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24122">
      <w:pPr>
        <w:spacing w:line="70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武山县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2023年撂荒地整治项目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支出</w:t>
      </w:r>
    </w:p>
    <w:p w14:paraId="3AD452DF">
      <w:pPr>
        <w:spacing w:line="70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绩效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评价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报告</w:t>
      </w:r>
    </w:p>
    <w:p w14:paraId="12AC91E9">
      <w:pPr>
        <w:spacing w:line="348" w:lineRule="auto"/>
        <w:jc w:val="center"/>
        <w:rPr>
          <w:rFonts w:hint="eastAsia" w:ascii="楷体_GB2312" w:hAnsi="宋体" w:eastAsia="楷体_GB2312"/>
          <w:bCs/>
          <w:szCs w:val="32"/>
        </w:rPr>
      </w:pPr>
    </w:p>
    <w:p w14:paraId="6C90DEFC">
      <w:pPr>
        <w:spacing w:line="348" w:lineRule="auto"/>
        <w:jc w:val="center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77FADCBB">
      <w:pPr>
        <w:rPr>
          <w:rFonts w:hint="eastAsia" w:eastAsia="仿宋_GB2312"/>
          <w:b/>
          <w:sz w:val="32"/>
          <w:szCs w:val="32"/>
        </w:rPr>
      </w:pPr>
    </w:p>
    <w:p w14:paraId="65725DB9">
      <w:pPr>
        <w:spacing w:before="217" w:beforeLines="50" w:line="348" w:lineRule="auto"/>
        <w:ind w:firstLine="480" w:firstLineChars="150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62FD9835">
      <w:pPr>
        <w:spacing w:before="217" w:beforeLines="50" w:line="348" w:lineRule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2DC1EE3F">
      <w:pPr>
        <w:spacing w:before="217" w:beforeLines="50" w:line="348" w:lineRule="auto"/>
        <w:ind w:firstLine="480" w:firstLineChars="1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武山县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2023年撂荒地整治项目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</w:p>
    <w:p w14:paraId="4203E233">
      <w:pPr>
        <w:spacing w:before="217" w:beforeLines="50" w:line="348" w:lineRule="auto"/>
        <w:ind w:firstLine="480" w:firstLineChars="1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主管部门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武山县农业农村局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 w14:paraId="0D47D6D6">
      <w:pPr>
        <w:spacing w:before="217" w:beforeLines="50" w:line="348" w:lineRule="auto"/>
        <w:ind w:firstLine="480" w:firstLineChars="150"/>
        <w:rPr>
          <w:rFonts w:hint="eastAsia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评价实施部门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61A89F6D">
      <w:pPr>
        <w:spacing w:before="217" w:beforeLines="50" w:line="348" w:lineRule="auto"/>
        <w:ind w:firstLine="480" w:firstLineChars="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评价机构名称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 w14:paraId="66452FF3">
      <w:pPr>
        <w:pStyle w:val="3"/>
        <w:rPr>
          <w:rFonts w:hint="eastAsia" w:ascii="仿宋_GB2312" w:eastAsia="仿宋_GB2312"/>
          <w:sz w:val="32"/>
          <w:szCs w:val="32"/>
        </w:rPr>
      </w:pPr>
    </w:p>
    <w:p w14:paraId="00432E57">
      <w:pPr>
        <w:rPr>
          <w:rFonts w:hint="eastAsia" w:ascii="仿宋_GB2312" w:eastAsia="仿宋_GB2312"/>
          <w:sz w:val="32"/>
          <w:szCs w:val="32"/>
        </w:rPr>
      </w:pPr>
    </w:p>
    <w:p w14:paraId="76FFE50F">
      <w:pPr>
        <w:pStyle w:val="3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</w:p>
    <w:p w14:paraId="3009DA98">
      <w:pPr>
        <w:spacing w:before="217" w:beforeLines="50" w:line="348" w:lineRule="auto"/>
        <w:ind w:firstLine="2240" w:firstLineChars="700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581D035">
      <w:pPr>
        <w:spacing w:before="217" w:beforeLines="50" w:line="348" w:lineRule="auto"/>
        <w:ind w:firstLine="2240" w:firstLineChars="7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</w:p>
    <w:p w14:paraId="0C4BA722">
      <w:pPr>
        <w:snapToGrid w:val="0"/>
        <w:spacing w:line="500" w:lineRule="exact"/>
        <w:rPr>
          <w:rFonts w:hint="default" w:ascii="Times New Roman" w:hAnsi="Times New Roman" w:eastAsia="黑体" w:cs="Times New Roman"/>
          <w:sz w:val="44"/>
          <w:szCs w:val="44"/>
        </w:rPr>
      </w:pPr>
    </w:p>
    <w:p w14:paraId="10B7B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jc w:val="center"/>
        <w:textAlignment w:val="baseline"/>
        <w:rPr>
          <w:rFonts w:hint="eastAsia" w:ascii="仿宋" w:hAnsi="仿宋" w:eastAsia="仿宋"/>
          <w:b/>
          <w:bCs/>
          <w:sz w:val="36"/>
          <w:szCs w:val="28"/>
          <w:lang w:eastAsia="zh-CN"/>
        </w:rPr>
      </w:pPr>
    </w:p>
    <w:p w14:paraId="3EBAF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jc w:val="center"/>
        <w:textAlignment w:val="baseline"/>
        <w:rPr>
          <w:rFonts w:hint="eastAsia" w:ascii="仿宋" w:hAnsi="仿宋" w:eastAsia="仿宋"/>
          <w:b/>
          <w:bCs/>
          <w:sz w:val="36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36"/>
          <w:szCs w:val="28"/>
          <w:lang w:val="en-US" w:eastAsia="zh-CN"/>
        </w:rPr>
        <w:t>武山县2023</w:t>
      </w:r>
      <w:r>
        <w:rPr>
          <w:rFonts w:hint="eastAsia" w:ascii="仿宋" w:hAnsi="仿宋" w:eastAsia="仿宋"/>
          <w:b/>
          <w:bCs/>
          <w:sz w:val="36"/>
          <w:szCs w:val="28"/>
        </w:rPr>
        <w:t>年</w:t>
      </w:r>
      <w:r>
        <w:rPr>
          <w:rFonts w:hint="eastAsia" w:ascii="仿宋" w:hAnsi="仿宋" w:eastAsia="仿宋"/>
          <w:b/>
          <w:bCs/>
          <w:sz w:val="36"/>
          <w:szCs w:val="28"/>
          <w:lang w:val="en-US" w:eastAsia="zh-CN"/>
        </w:rPr>
        <w:t>撂荒地整治项目支出</w:t>
      </w:r>
      <w:r>
        <w:rPr>
          <w:rFonts w:hint="eastAsia" w:ascii="仿宋" w:hAnsi="仿宋" w:eastAsia="仿宋"/>
          <w:b/>
          <w:bCs/>
          <w:sz w:val="36"/>
          <w:szCs w:val="28"/>
        </w:rPr>
        <w:t>绩效</w:t>
      </w:r>
      <w:r>
        <w:rPr>
          <w:rFonts w:hint="eastAsia" w:ascii="仿宋" w:hAnsi="仿宋" w:eastAsia="仿宋"/>
          <w:b/>
          <w:bCs/>
          <w:sz w:val="36"/>
          <w:szCs w:val="28"/>
          <w:lang w:val="en-US" w:eastAsia="zh-CN"/>
        </w:rPr>
        <w:t>评价</w:t>
      </w:r>
      <w:r>
        <w:rPr>
          <w:rFonts w:hint="eastAsia" w:ascii="仿宋" w:hAnsi="仿宋" w:eastAsia="仿宋"/>
          <w:b/>
          <w:bCs/>
          <w:sz w:val="36"/>
          <w:szCs w:val="28"/>
        </w:rPr>
        <w:t>报告</w:t>
      </w:r>
    </w:p>
    <w:p w14:paraId="1F5BB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3" w:firstLineChars="200"/>
        <w:jc w:val="both"/>
        <w:textAlignment w:val="baseline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一、绩效目标分解下达情况</w:t>
      </w:r>
    </w:p>
    <w:p w14:paraId="3452D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 xml:space="preserve"> 1.衔接资金下达预算及项目情况。</w:t>
      </w:r>
    </w:p>
    <w:p w14:paraId="11B5B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武农领组发〔2023</w:t>
      </w:r>
      <w:r>
        <w:rPr>
          <w:rFonts w:hint="eastAsia" w:ascii="仿宋" w:hAnsi="仿宋" w:eastAsia="仿宋" w:cs="仿宋"/>
          <w:lang w:val="en-US" w:eastAsia="zh-CN"/>
        </w:rPr>
        <w:t>〕1号文件，</w:t>
      </w:r>
      <w:r>
        <w:rPr>
          <w:rFonts w:hint="eastAsia" w:ascii="仿宋" w:hAnsi="仿宋" w:eastAsia="仿宋"/>
          <w:lang w:val="en-US" w:eastAsia="zh-CN"/>
        </w:rPr>
        <w:t>下达2023年武山县撂荒地整治奖补项目资金172.4万元。项目资金以每亩200元的标准，奖补农业经营主体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（农业企业、农民合作社、村股份经济合作社、家庭农场等）流转复耕的撂荒地</w:t>
      </w:r>
      <w:r>
        <w:rPr>
          <w:rFonts w:hint="eastAsia" w:ascii="仿宋" w:hAnsi="仿宋" w:eastAsia="仿宋"/>
          <w:lang w:val="en-US" w:eastAsia="zh-CN"/>
        </w:rPr>
        <w:t>。</w:t>
      </w:r>
    </w:p>
    <w:p w14:paraId="6B465F5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800" w:leftChars="0" w:firstLine="0" w:firstLineChars="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衔接资金项目绩效目标设定情况。</w:t>
      </w:r>
    </w:p>
    <w:p w14:paraId="29526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lang w:val="en-US" w:eastAsia="zh-CN"/>
        </w:rPr>
        <w:t>整治撂荒地0.862万亩。</w:t>
      </w:r>
    </w:p>
    <w:p w14:paraId="3E69576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3" w:firstLineChars="200"/>
        <w:textAlignment w:val="baseline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绩效自评工作开展情况</w:t>
      </w:r>
    </w:p>
    <w:p w14:paraId="36636B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textAlignment w:val="baseline"/>
        <w:rPr>
          <w:rFonts w:hint="default" w:ascii="仿宋" w:hAnsi="仿宋" w:eastAsia="仿宋"/>
          <w:b/>
          <w:bCs/>
          <w:lang w:val="en-US" w:eastAsia="zh-CN"/>
        </w:rPr>
      </w:pPr>
      <w:r>
        <w:rPr>
          <w:rFonts w:hint="eastAsia" w:ascii="仿宋" w:hAnsi="仿宋" w:eastAsia="仿宋"/>
          <w:b/>
          <w:bCs/>
          <w:lang w:val="en-US" w:eastAsia="zh-CN"/>
        </w:rPr>
        <w:t xml:space="preserve">    </w:t>
      </w:r>
      <w:r>
        <w:rPr>
          <w:rFonts w:hint="eastAsia" w:ascii="仿宋" w:hAnsi="仿宋" w:eastAsia="仿宋"/>
          <w:b w:val="0"/>
          <w:bCs w:val="0"/>
          <w:lang w:val="en-US" w:eastAsia="zh-CN"/>
        </w:rPr>
        <w:t>按绩效评价的相关内容，于10月下旬至11月上旬，通过实地调查、电话等方式开展绩效自评工作。</w:t>
      </w:r>
    </w:p>
    <w:p w14:paraId="1DA92ED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3" w:firstLineChars="200"/>
        <w:textAlignment w:val="baseline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</w:rPr>
        <w:t>绩效目标自评完成情况分析</w:t>
      </w:r>
    </w:p>
    <w:p w14:paraId="3F199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textAlignment w:val="baseline"/>
        <w:rPr>
          <w:rFonts w:hint="eastAsia" w:ascii="仿宋" w:hAnsi="仿宋" w:eastAsia="仿宋" w:cs="Times New Roman"/>
          <w:b/>
          <w:bCs/>
          <w:lang w:val="en-US" w:eastAsia="zh-CN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 w:cs="Times New Roman"/>
          <w:b/>
          <w:bCs/>
          <w:lang w:val="en-US" w:eastAsia="zh-CN"/>
        </w:rPr>
        <w:t>一）资金投入情况分析。</w:t>
      </w:r>
    </w:p>
    <w:p w14:paraId="014987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textAlignment w:val="baseline"/>
        <w:rPr>
          <w:rFonts w:hint="eastAsia" w:ascii="仿宋" w:hAnsi="仿宋" w:eastAsia="仿宋" w:cs="Times New Roman"/>
          <w:b/>
          <w:bCs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lang w:val="en-US" w:eastAsia="zh-CN"/>
        </w:rPr>
        <w:t xml:space="preserve">  1.项目资金到位情况分析。</w:t>
      </w:r>
    </w:p>
    <w:p w14:paraId="00E78A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textAlignment w:val="baseline"/>
        <w:rPr>
          <w:rFonts w:hint="default" w:ascii="仿宋" w:hAnsi="仿宋" w:eastAsia="仿宋" w:cs="Times New Roman"/>
          <w:b w:val="0"/>
          <w:bCs w:val="0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 w:val="0"/>
          <w:bCs w:val="0"/>
          <w:lang w:val="en-US" w:eastAsia="zh-CN"/>
        </w:rPr>
        <w:t>该项目172.4万元全额到位。</w:t>
      </w:r>
    </w:p>
    <w:p w14:paraId="3D82AB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321" w:firstLineChars="100"/>
        <w:textAlignment w:val="baseline"/>
        <w:rPr>
          <w:rFonts w:hint="eastAsia" w:ascii="仿宋" w:hAnsi="仿宋" w:eastAsia="仿宋" w:cs="Times New Roman"/>
          <w:b/>
          <w:bCs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lang w:val="en-US" w:eastAsia="zh-CN"/>
        </w:rPr>
        <w:t>2.项目资金执行情况分析。</w:t>
      </w:r>
    </w:p>
    <w:p w14:paraId="38942C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 w:cs="Times New Roman"/>
          <w:b w:val="0"/>
          <w:bCs w:val="0"/>
          <w:lang w:val="en-US" w:eastAsia="zh-CN"/>
        </w:rPr>
      </w:pPr>
      <w:r>
        <w:rPr>
          <w:rFonts w:hint="eastAsia" w:ascii="仿宋" w:hAnsi="仿宋" w:eastAsia="仿宋" w:cs="Times New Roman"/>
          <w:b w:val="0"/>
          <w:bCs w:val="0"/>
          <w:lang w:val="en-US" w:eastAsia="zh-CN"/>
        </w:rPr>
        <w:t>通过乡镇自验、县级抽验，拨付奖补资金172.4万元。</w:t>
      </w:r>
    </w:p>
    <w:p w14:paraId="2D9C75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321" w:firstLineChars="100"/>
        <w:textAlignment w:val="baseline"/>
        <w:rPr>
          <w:rFonts w:hint="eastAsia" w:ascii="仿宋" w:hAnsi="仿宋" w:eastAsia="仿宋" w:cs="Times New Roman"/>
          <w:b/>
          <w:bCs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lang w:val="en-US" w:eastAsia="zh-CN"/>
        </w:rPr>
        <w:t>3.项目资金管理情况分析。</w:t>
      </w:r>
    </w:p>
    <w:p w14:paraId="29044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 w:cs="Times New Roman"/>
          <w:lang w:val="en-US" w:eastAsia="zh-CN"/>
        </w:rPr>
      </w:pPr>
      <w:r>
        <w:rPr>
          <w:rFonts w:hint="eastAsia" w:ascii="仿宋" w:hAnsi="仿宋" w:eastAsia="仿宋" w:cs="Times New Roman"/>
          <w:lang w:val="en-US" w:eastAsia="zh-CN"/>
        </w:rPr>
        <w:t>该项目资金通过乡镇自验、县级抽验直接支付到农业经营主体公存账户。</w:t>
      </w:r>
    </w:p>
    <w:p w14:paraId="58B95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（二)绩效目标完成情况分析。</w:t>
      </w:r>
    </w:p>
    <w:p w14:paraId="1EBE5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1.产出指标完成情况分析。</w:t>
      </w:r>
    </w:p>
    <w:p w14:paraId="35BCD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eastAsia="zh-CN"/>
        </w:rPr>
        <w:t>项目完成</w:t>
      </w:r>
      <w:r>
        <w:rPr>
          <w:rFonts w:hint="eastAsia" w:ascii="仿宋" w:hAnsi="仿宋" w:eastAsia="仿宋"/>
          <w:lang w:val="en-US" w:eastAsia="zh-CN"/>
        </w:rPr>
        <w:t>0.862万亩撂荒地整治目标，数量指标达成；项目验收合格率100%，质量指标达成；项目完成及时率100%，时效指标达成；亩补助严格按照200元标准执行，成本指标达成</w:t>
      </w:r>
      <w:r>
        <w:rPr>
          <w:rFonts w:hint="eastAsia" w:ascii="仿宋" w:hAnsi="仿宋" w:eastAsia="仿宋"/>
        </w:rPr>
        <w:t>。</w:t>
      </w:r>
    </w:p>
    <w:p w14:paraId="09EBF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2.效益指标完成情况分析。</w:t>
      </w:r>
    </w:p>
    <w:p w14:paraId="0C158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项目</w:t>
      </w:r>
      <w:r>
        <w:rPr>
          <w:rFonts w:hint="eastAsia" w:ascii="仿宋" w:hAnsi="仿宋" w:eastAsia="仿宋"/>
          <w:lang w:eastAsia="zh-CN"/>
        </w:rPr>
        <w:t>增加产值</w:t>
      </w:r>
      <w:r>
        <w:rPr>
          <w:rFonts w:hint="eastAsia" w:ascii="仿宋" w:hAnsi="仿宋" w:eastAsia="仿宋"/>
          <w:lang w:val="en-US" w:eastAsia="zh-CN"/>
        </w:rPr>
        <w:t>172.4万元，经济效益明显；受益建档立卡贫困人口数2869人，带动农业经营主体126家，社会效益明显；植被覆盖率及粪肥还田率提高，生态效益明显；长效管理机制健全，可持续发展明显。</w:t>
      </w:r>
    </w:p>
    <w:p w14:paraId="79271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3.满意度指标完成情况分析。</w:t>
      </w:r>
    </w:p>
    <w:p w14:paraId="76C62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default" w:ascii="仿宋" w:hAnsi="仿宋" w:eastAsia="仿宋"/>
          <w:b w:val="0"/>
          <w:bCs w:val="0"/>
          <w:lang w:val="en-US" w:eastAsia="zh-CN"/>
        </w:rPr>
      </w:pPr>
      <w:r>
        <w:rPr>
          <w:rFonts w:hint="eastAsia" w:ascii="仿宋" w:hAnsi="仿宋" w:eastAsia="仿宋"/>
          <w:b w:val="0"/>
          <w:bCs w:val="0"/>
        </w:rPr>
        <w:t>受益贫困人口满意度</w:t>
      </w:r>
      <w:r>
        <w:rPr>
          <w:rFonts w:hint="eastAsia" w:ascii="仿宋" w:hAnsi="仿宋" w:eastAsia="仿宋"/>
          <w:b w:val="0"/>
          <w:bCs w:val="0"/>
          <w:lang w:eastAsia="zh-CN"/>
        </w:rPr>
        <w:t>和</w:t>
      </w:r>
      <w:r>
        <w:rPr>
          <w:rFonts w:hint="eastAsia" w:ascii="仿宋" w:hAnsi="仿宋" w:eastAsia="仿宋"/>
          <w:b w:val="0"/>
          <w:bCs w:val="0"/>
        </w:rPr>
        <w:t>农业经营主体满意度</w:t>
      </w:r>
      <w:r>
        <w:rPr>
          <w:rFonts w:hint="eastAsia" w:ascii="仿宋" w:hAnsi="仿宋" w:eastAsia="仿宋"/>
          <w:b w:val="0"/>
          <w:bCs w:val="0"/>
          <w:lang w:eastAsia="zh-CN"/>
        </w:rPr>
        <w:t>均为</w:t>
      </w:r>
      <w:r>
        <w:rPr>
          <w:rFonts w:hint="eastAsia" w:ascii="仿宋" w:hAnsi="仿宋" w:eastAsia="仿宋"/>
          <w:b w:val="0"/>
          <w:bCs w:val="0"/>
          <w:lang w:val="en-US" w:eastAsia="zh-CN"/>
        </w:rPr>
        <w:t>100%，满意度指标完成。</w:t>
      </w:r>
    </w:p>
    <w:p w14:paraId="722B2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3" w:firstLineChars="200"/>
        <w:textAlignment w:val="baseline"/>
        <w:rPr>
          <w:rFonts w:hint="eastAsia" w:ascii="仿宋" w:hAnsi="仿宋" w:eastAsia="仿宋"/>
          <w:b/>
          <w:bCs/>
        </w:rPr>
      </w:pPr>
      <w:r>
        <w:rPr>
          <w:rFonts w:hint="eastAsia" w:ascii="仿宋" w:hAnsi="仿宋" w:eastAsia="仿宋"/>
          <w:b/>
          <w:bCs/>
          <w:lang w:eastAsia="zh-CN"/>
        </w:rPr>
        <w:t>四</w:t>
      </w:r>
      <w:r>
        <w:rPr>
          <w:rFonts w:hint="eastAsia" w:ascii="仿宋" w:hAnsi="仿宋" w:eastAsia="仿宋"/>
          <w:b/>
          <w:bCs/>
        </w:rPr>
        <w:t>、绩效自评结果拟应用和公开情况</w:t>
      </w:r>
    </w:p>
    <w:p w14:paraId="12CD3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按相关要求向社会公开。</w:t>
      </w:r>
    </w:p>
    <w:p w14:paraId="64665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/>
        <w:textAlignment w:val="baseline"/>
        <w:rPr>
          <w:rFonts w:hint="default" w:ascii="仿宋" w:hAnsi="仿宋" w:eastAsia="仿宋"/>
          <w:lang w:val="en-US" w:eastAsia="zh-CN"/>
        </w:rPr>
      </w:pPr>
    </w:p>
    <w:sectPr>
      <w:footerReference r:id="rId5" w:type="default"/>
      <w:footerReference r:id="rId6" w:type="even"/>
      <w:pgSz w:w="11906" w:h="16838"/>
      <w:pgMar w:top="2098" w:right="1531" w:bottom="1985" w:left="1531" w:header="851" w:footer="992" w:gutter="0"/>
      <w:pgNumType w:fmt="decimal" w:start="1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15669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4F374E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KFoN4BAAC+AwAADgAAAGRycy9lMm9Eb2MueG1srVNLjhMxEN0jcQfL&#10;e+Kej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cUoWg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4F374E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FFA1F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5EBD88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B5EBD88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8FF3C"/>
    <w:multiLevelType w:val="singleLevel"/>
    <w:tmpl w:val="D9D8FF3C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00" w:firstLine="0"/>
      </w:pPr>
    </w:lvl>
  </w:abstractNum>
  <w:abstractNum w:abstractNumId="1">
    <w:nsid w:val="F9C6797E"/>
    <w:multiLevelType w:val="singleLevel"/>
    <w:tmpl w:val="F9C6797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FBDC00"/>
    <w:multiLevelType w:val="singleLevel"/>
    <w:tmpl w:val="FFFBDC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3FF37FB"/>
    <w:multiLevelType w:val="multilevel"/>
    <w:tmpl w:val="23FF37FB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pStyle w:val="2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ZGYwMWNlMzljNGI3YTU4MmE3YTJmNmJmOTJkNjkifQ=="/>
  </w:docVars>
  <w:rsids>
    <w:rsidRoot w:val="00372DE9"/>
    <w:rsid w:val="00001ED1"/>
    <w:rsid w:val="00010668"/>
    <w:rsid w:val="00011A45"/>
    <w:rsid w:val="00034FD7"/>
    <w:rsid w:val="0003712C"/>
    <w:rsid w:val="000373E5"/>
    <w:rsid w:val="00042EEF"/>
    <w:rsid w:val="00047E43"/>
    <w:rsid w:val="00063C17"/>
    <w:rsid w:val="000640A4"/>
    <w:rsid w:val="00097756"/>
    <w:rsid w:val="000B5C15"/>
    <w:rsid w:val="000C1AEC"/>
    <w:rsid w:val="000E772A"/>
    <w:rsid w:val="0012437D"/>
    <w:rsid w:val="00131472"/>
    <w:rsid w:val="00143121"/>
    <w:rsid w:val="00146B97"/>
    <w:rsid w:val="00146DF2"/>
    <w:rsid w:val="0014756C"/>
    <w:rsid w:val="00151C5B"/>
    <w:rsid w:val="00163158"/>
    <w:rsid w:val="00165FE2"/>
    <w:rsid w:val="0016618C"/>
    <w:rsid w:val="00166632"/>
    <w:rsid w:val="00181614"/>
    <w:rsid w:val="001A18FB"/>
    <w:rsid w:val="001A3B54"/>
    <w:rsid w:val="001C3434"/>
    <w:rsid w:val="001D5048"/>
    <w:rsid w:val="001D5220"/>
    <w:rsid w:val="001E3614"/>
    <w:rsid w:val="001F413B"/>
    <w:rsid w:val="002123FA"/>
    <w:rsid w:val="00213EB9"/>
    <w:rsid w:val="00214378"/>
    <w:rsid w:val="002300B1"/>
    <w:rsid w:val="002360BD"/>
    <w:rsid w:val="00237296"/>
    <w:rsid w:val="00237BFB"/>
    <w:rsid w:val="00247B45"/>
    <w:rsid w:val="002623A7"/>
    <w:rsid w:val="00262781"/>
    <w:rsid w:val="00276170"/>
    <w:rsid w:val="00277213"/>
    <w:rsid w:val="002777A5"/>
    <w:rsid w:val="00281B32"/>
    <w:rsid w:val="00290422"/>
    <w:rsid w:val="0029192A"/>
    <w:rsid w:val="002A2E23"/>
    <w:rsid w:val="002A4A67"/>
    <w:rsid w:val="002A57AF"/>
    <w:rsid w:val="002B0728"/>
    <w:rsid w:val="002B25EE"/>
    <w:rsid w:val="002B6C27"/>
    <w:rsid w:val="002D7FAE"/>
    <w:rsid w:val="002E0A17"/>
    <w:rsid w:val="002F51B5"/>
    <w:rsid w:val="00304FB8"/>
    <w:rsid w:val="0031081E"/>
    <w:rsid w:val="00316B14"/>
    <w:rsid w:val="00325C51"/>
    <w:rsid w:val="0033404A"/>
    <w:rsid w:val="00357878"/>
    <w:rsid w:val="003659AD"/>
    <w:rsid w:val="00372DE9"/>
    <w:rsid w:val="003B7C47"/>
    <w:rsid w:val="003C5120"/>
    <w:rsid w:val="003D6645"/>
    <w:rsid w:val="003F140D"/>
    <w:rsid w:val="003F2AFC"/>
    <w:rsid w:val="00402E06"/>
    <w:rsid w:val="004161F8"/>
    <w:rsid w:val="004317C1"/>
    <w:rsid w:val="0043643F"/>
    <w:rsid w:val="00457100"/>
    <w:rsid w:val="00461EFF"/>
    <w:rsid w:val="004637EA"/>
    <w:rsid w:val="00470687"/>
    <w:rsid w:val="004760F8"/>
    <w:rsid w:val="004953AE"/>
    <w:rsid w:val="004B34BB"/>
    <w:rsid w:val="004C06F9"/>
    <w:rsid w:val="004C1E4A"/>
    <w:rsid w:val="004F13DB"/>
    <w:rsid w:val="004F1EED"/>
    <w:rsid w:val="004F274C"/>
    <w:rsid w:val="005016F2"/>
    <w:rsid w:val="005039FF"/>
    <w:rsid w:val="005070C7"/>
    <w:rsid w:val="0051013D"/>
    <w:rsid w:val="00513B90"/>
    <w:rsid w:val="005156AC"/>
    <w:rsid w:val="005325E9"/>
    <w:rsid w:val="00532BD3"/>
    <w:rsid w:val="00573B94"/>
    <w:rsid w:val="00581ABC"/>
    <w:rsid w:val="005924D1"/>
    <w:rsid w:val="005967D9"/>
    <w:rsid w:val="005A271A"/>
    <w:rsid w:val="005C0EA4"/>
    <w:rsid w:val="005D49D3"/>
    <w:rsid w:val="005E294A"/>
    <w:rsid w:val="00606F24"/>
    <w:rsid w:val="0060719C"/>
    <w:rsid w:val="006148C7"/>
    <w:rsid w:val="00620599"/>
    <w:rsid w:val="00641DF5"/>
    <w:rsid w:val="00642AAA"/>
    <w:rsid w:val="00642BA1"/>
    <w:rsid w:val="006468D5"/>
    <w:rsid w:val="00647CC3"/>
    <w:rsid w:val="00667DA8"/>
    <w:rsid w:val="00673721"/>
    <w:rsid w:val="0067449A"/>
    <w:rsid w:val="00682CC3"/>
    <w:rsid w:val="006B0B7B"/>
    <w:rsid w:val="006B15BE"/>
    <w:rsid w:val="006C0D52"/>
    <w:rsid w:val="006C6DAE"/>
    <w:rsid w:val="006D15A1"/>
    <w:rsid w:val="006E01FA"/>
    <w:rsid w:val="006F4866"/>
    <w:rsid w:val="006F56F8"/>
    <w:rsid w:val="007169F2"/>
    <w:rsid w:val="00735409"/>
    <w:rsid w:val="00742074"/>
    <w:rsid w:val="0074215E"/>
    <w:rsid w:val="00747FAF"/>
    <w:rsid w:val="0076188C"/>
    <w:rsid w:val="00777D4B"/>
    <w:rsid w:val="00791531"/>
    <w:rsid w:val="0079681F"/>
    <w:rsid w:val="007B0FF1"/>
    <w:rsid w:val="007B640F"/>
    <w:rsid w:val="007C20F0"/>
    <w:rsid w:val="007F5D24"/>
    <w:rsid w:val="00811A91"/>
    <w:rsid w:val="0081552C"/>
    <w:rsid w:val="00821B08"/>
    <w:rsid w:val="00832DE3"/>
    <w:rsid w:val="00833FEC"/>
    <w:rsid w:val="008349B2"/>
    <w:rsid w:val="00845630"/>
    <w:rsid w:val="00865E19"/>
    <w:rsid w:val="00880A3A"/>
    <w:rsid w:val="008A214D"/>
    <w:rsid w:val="008B3013"/>
    <w:rsid w:val="008F0341"/>
    <w:rsid w:val="008F64C6"/>
    <w:rsid w:val="008F7FD2"/>
    <w:rsid w:val="0091353C"/>
    <w:rsid w:val="009248EA"/>
    <w:rsid w:val="00934E59"/>
    <w:rsid w:val="00967848"/>
    <w:rsid w:val="00967978"/>
    <w:rsid w:val="00971B7E"/>
    <w:rsid w:val="00971EEA"/>
    <w:rsid w:val="00974FA7"/>
    <w:rsid w:val="00981B82"/>
    <w:rsid w:val="009836F0"/>
    <w:rsid w:val="00986BDF"/>
    <w:rsid w:val="009A32F3"/>
    <w:rsid w:val="009B500C"/>
    <w:rsid w:val="009B627B"/>
    <w:rsid w:val="009B6EFE"/>
    <w:rsid w:val="009C1993"/>
    <w:rsid w:val="009E7DE9"/>
    <w:rsid w:val="009F2AFB"/>
    <w:rsid w:val="009F6547"/>
    <w:rsid w:val="00A05D57"/>
    <w:rsid w:val="00A1185C"/>
    <w:rsid w:val="00A12294"/>
    <w:rsid w:val="00A20610"/>
    <w:rsid w:val="00A43633"/>
    <w:rsid w:val="00A4383A"/>
    <w:rsid w:val="00A51E36"/>
    <w:rsid w:val="00A53E78"/>
    <w:rsid w:val="00A679CD"/>
    <w:rsid w:val="00A72766"/>
    <w:rsid w:val="00A92833"/>
    <w:rsid w:val="00A929DD"/>
    <w:rsid w:val="00AA6179"/>
    <w:rsid w:val="00AB29FB"/>
    <w:rsid w:val="00AB356B"/>
    <w:rsid w:val="00AB3EC3"/>
    <w:rsid w:val="00AB7DD3"/>
    <w:rsid w:val="00AE06A6"/>
    <w:rsid w:val="00B00459"/>
    <w:rsid w:val="00B02828"/>
    <w:rsid w:val="00B02E6E"/>
    <w:rsid w:val="00B05AC0"/>
    <w:rsid w:val="00B1549D"/>
    <w:rsid w:val="00B306C9"/>
    <w:rsid w:val="00B43F71"/>
    <w:rsid w:val="00B529B3"/>
    <w:rsid w:val="00B53C70"/>
    <w:rsid w:val="00B60F72"/>
    <w:rsid w:val="00B62D55"/>
    <w:rsid w:val="00B75343"/>
    <w:rsid w:val="00B76008"/>
    <w:rsid w:val="00B92811"/>
    <w:rsid w:val="00B96DD4"/>
    <w:rsid w:val="00B97E5A"/>
    <w:rsid w:val="00BA0E2D"/>
    <w:rsid w:val="00BA234D"/>
    <w:rsid w:val="00BB0495"/>
    <w:rsid w:val="00BB2ECA"/>
    <w:rsid w:val="00BB2F6D"/>
    <w:rsid w:val="00BD02A8"/>
    <w:rsid w:val="00BD078C"/>
    <w:rsid w:val="00BD517E"/>
    <w:rsid w:val="00BF3350"/>
    <w:rsid w:val="00BF3D47"/>
    <w:rsid w:val="00C05AFF"/>
    <w:rsid w:val="00C20402"/>
    <w:rsid w:val="00C20D6F"/>
    <w:rsid w:val="00C23D33"/>
    <w:rsid w:val="00C26395"/>
    <w:rsid w:val="00C43394"/>
    <w:rsid w:val="00C6602C"/>
    <w:rsid w:val="00C8507A"/>
    <w:rsid w:val="00C97900"/>
    <w:rsid w:val="00CA7812"/>
    <w:rsid w:val="00CB2EE8"/>
    <w:rsid w:val="00CD1C3B"/>
    <w:rsid w:val="00CD1E55"/>
    <w:rsid w:val="00CF0166"/>
    <w:rsid w:val="00CF2288"/>
    <w:rsid w:val="00D01FBF"/>
    <w:rsid w:val="00D13483"/>
    <w:rsid w:val="00D17ED7"/>
    <w:rsid w:val="00D246B8"/>
    <w:rsid w:val="00D506B0"/>
    <w:rsid w:val="00D82A86"/>
    <w:rsid w:val="00D85330"/>
    <w:rsid w:val="00D904D3"/>
    <w:rsid w:val="00D944AF"/>
    <w:rsid w:val="00DA1282"/>
    <w:rsid w:val="00DA493B"/>
    <w:rsid w:val="00DB396A"/>
    <w:rsid w:val="00DC2CD9"/>
    <w:rsid w:val="00DC30A0"/>
    <w:rsid w:val="00DD0E7C"/>
    <w:rsid w:val="00DD36BE"/>
    <w:rsid w:val="00DD3950"/>
    <w:rsid w:val="00DD76C8"/>
    <w:rsid w:val="00DE6D93"/>
    <w:rsid w:val="00DF304E"/>
    <w:rsid w:val="00DF7D9A"/>
    <w:rsid w:val="00E0694F"/>
    <w:rsid w:val="00E13439"/>
    <w:rsid w:val="00E32954"/>
    <w:rsid w:val="00E37CDB"/>
    <w:rsid w:val="00E51C23"/>
    <w:rsid w:val="00E57598"/>
    <w:rsid w:val="00E61151"/>
    <w:rsid w:val="00E746D1"/>
    <w:rsid w:val="00E8596D"/>
    <w:rsid w:val="00E9507C"/>
    <w:rsid w:val="00EA64EE"/>
    <w:rsid w:val="00EB29B1"/>
    <w:rsid w:val="00ED3816"/>
    <w:rsid w:val="00ED6D67"/>
    <w:rsid w:val="00EF22C4"/>
    <w:rsid w:val="00F015C2"/>
    <w:rsid w:val="00F01C58"/>
    <w:rsid w:val="00F06549"/>
    <w:rsid w:val="00F14CAE"/>
    <w:rsid w:val="00F24B34"/>
    <w:rsid w:val="00F264E5"/>
    <w:rsid w:val="00F3171A"/>
    <w:rsid w:val="00F3545F"/>
    <w:rsid w:val="00F3770E"/>
    <w:rsid w:val="00F5759B"/>
    <w:rsid w:val="00F61357"/>
    <w:rsid w:val="00F7002A"/>
    <w:rsid w:val="00F7044A"/>
    <w:rsid w:val="00F74466"/>
    <w:rsid w:val="00F80412"/>
    <w:rsid w:val="00FA2827"/>
    <w:rsid w:val="00FA4675"/>
    <w:rsid w:val="00FC10E7"/>
    <w:rsid w:val="00FD4F98"/>
    <w:rsid w:val="00FE26B5"/>
    <w:rsid w:val="00FE3557"/>
    <w:rsid w:val="00FE473D"/>
    <w:rsid w:val="156A4F7C"/>
    <w:rsid w:val="174B5F16"/>
    <w:rsid w:val="19F273EA"/>
    <w:rsid w:val="26FD27F2"/>
    <w:rsid w:val="2D203E94"/>
    <w:rsid w:val="42D210B7"/>
    <w:rsid w:val="4E6F0B45"/>
    <w:rsid w:val="5C2F4D48"/>
    <w:rsid w:val="5FFC1C53"/>
    <w:rsid w:val="61BB39AA"/>
    <w:rsid w:val="69FF015B"/>
    <w:rsid w:val="6FEF2B4A"/>
    <w:rsid w:val="710D117E"/>
    <w:rsid w:val="776D6FFA"/>
    <w:rsid w:val="7E1C1BA4"/>
    <w:rsid w:val="7E3FFB6F"/>
    <w:rsid w:val="7F63F893"/>
    <w:rsid w:val="CFEA37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nhideWhenUsed="0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tabs>
        <w:tab w:val="left" w:pos="576"/>
      </w:tabs>
      <w:spacing w:before="260" w:after="260" w:line="413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pPr>
      <w:widowControl w:val="0"/>
      <w:adjustRightInd w:val="0"/>
      <w:spacing w:line="360" w:lineRule="atLeast"/>
      <w:jc w:val="both"/>
      <w:textAlignment w:val="baseline"/>
    </w:pPr>
    <w:rPr>
      <w:lang w:eastAsia="zh-CN"/>
    </w:rPr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qFormat/>
    <w:uiPriority w:val="0"/>
    <w:rPr>
      <w:rFonts w:ascii="Arial" w:hAnsi="Arial" w:eastAsia="黑体" w:cs="Arial"/>
      <w:sz w:val="20"/>
    </w:rPr>
  </w:style>
  <w:style w:type="paragraph" w:styleId="4">
    <w:name w:val="Body Text Indent"/>
    <w:basedOn w:val="1"/>
    <w:uiPriority w:val="0"/>
    <w:pPr>
      <w:ind w:firstLine="720" w:firstLineChars="225"/>
    </w:pPr>
    <w:rPr>
      <w:rFonts w:eastAsia="仿宋_GB2312"/>
    </w:rPr>
  </w:style>
  <w:style w:type="paragraph" w:styleId="5">
    <w:name w:val="Date"/>
    <w:basedOn w:val="1"/>
    <w:next w:val="1"/>
    <w:uiPriority w:val="0"/>
    <w:pPr>
      <w:ind w:left="100" w:leftChars="2500"/>
    </w:pPr>
    <w:rPr>
      <w:rFonts w:ascii="仿宋_GB2312" w:eastAsia="仿宋_GB2312"/>
    </w:rPr>
  </w:style>
  <w:style w:type="paragraph" w:styleId="6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uiPriority w:val="0"/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uiPriority w:val="0"/>
  </w:style>
  <w:style w:type="character" w:styleId="14">
    <w:name w:val="Hyperlink"/>
    <w:uiPriority w:val="0"/>
    <w:rPr>
      <w:color w:val="0000FF"/>
      <w:u w:val="single"/>
    </w:rPr>
  </w:style>
  <w:style w:type="character" w:customStyle="1" w:styleId="15">
    <w:name w:val=" Char Char"/>
    <w:link w:val="8"/>
    <w:uiPriority w:val="99"/>
    <w:rPr>
      <w:kern w:val="2"/>
      <w:sz w:val="18"/>
      <w:szCs w:val="18"/>
    </w:rPr>
  </w:style>
  <w:style w:type="character" w:customStyle="1" w:styleId="16">
    <w:name w:val="custom_unionstyle Char"/>
    <w:link w:val="17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7">
    <w:name w:val="custom_unionstyle"/>
    <w:basedOn w:val="1"/>
    <w:link w:val="16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Char Char Char Char Char Char"/>
    <w:basedOn w:val="1"/>
    <w:uiPriority w:val="0"/>
    <w:pPr>
      <w:spacing w:line="240" w:lineRule="auto"/>
      <w:textAlignment w:val="auto"/>
    </w:pPr>
    <w:rPr>
      <w:rFonts w:ascii="Tahoma" w:hAnsi="Tahoma"/>
      <w:sz w:val="24"/>
      <w:szCs w:val="20"/>
    </w:rPr>
  </w:style>
  <w:style w:type="paragraph" w:customStyle="1" w:styleId="19">
    <w:name w:val="List Paragraph"/>
    <w:basedOn w:val="1"/>
    <w:uiPriority w:val="0"/>
    <w:pPr>
      <w:ind w:firstLine="420" w:firstLineChars="200"/>
    </w:pPr>
    <w:rPr>
      <w:sz w:val="21"/>
      <w:szCs w:val="20"/>
    </w:rPr>
  </w:style>
  <w:style w:type="paragraph" w:customStyle="1" w:styleId="20">
    <w:name w:val="列出段落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dfm\Application%20Data\Microsoft\Templates\&#25991;&#26723;&#27169;&#26495;&#1996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文档模板一.dot</Template>
  <Pages>3</Pages>
  <Words>687</Words>
  <Characters>756</Characters>
  <Lines>6</Lines>
  <Paragraphs>1</Paragraphs>
  <TotalTime>11</TotalTime>
  <ScaleCrop>false</ScaleCrop>
  <LinksUpToDate>false</LinksUpToDate>
  <CharactersWithSpaces>867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2018-08-11T09:43:00Z</dcterms:created>
  <dc:creator>tj</dc:creator>
  <cp:lastModifiedBy>huawei</cp:lastModifiedBy>
  <cp:lastPrinted>2024-08-29T08:48:12Z</cp:lastPrinted>
  <dcterms:modified xsi:type="dcterms:W3CDTF">2024-09-23T01:12:20Z</dcterms:modified>
  <dc:title>湘潭市2004年农作物受灾情况报告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48FE4F18666B4CAE83BB13A0E2D47BAC_13</vt:lpwstr>
  </property>
</Properties>
</file>