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DCC11">
      <w:pPr>
        <w:pStyle w:val="11"/>
        <w:widowControl/>
        <w:spacing w:line="700" w:lineRule="exact"/>
        <w:jc w:val="center"/>
        <w:rPr>
          <w:rFonts w:hint="eastAsia" w:ascii="黑体" w:hAnsi="黑体" w:eastAsia="黑体" w:cs="黑体"/>
          <w:spacing w:val="-20"/>
          <w:sz w:val="36"/>
          <w:szCs w:val="36"/>
          <w:lang w:val="en-US" w:eastAsia="zh-CN"/>
        </w:rPr>
      </w:pPr>
      <w:r>
        <w:rPr>
          <w:rFonts w:hint="eastAsia" w:ascii="黑体" w:hAnsi="黑体" w:eastAsia="黑体" w:cs="黑体"/>
          <w:spacing w:val="-20"/>
          <w:sz w:val="36"/>
          <w:szCs w:val="36"/>
        </w:rPr>
        <w:t>202</w:t>
      </w:r>
      <w:r>
        <w:rPr>
          <w:rFonts w:hint="eastAsia" w:ascii="黑体" w:hAnsi="黑体" w:eastAsia="黑体" w:cs="黑体"/>
          <w:spacing w:val="-20"/>
          <w:sz w:val="36"/>
          <w:szCs w:val="36"/>
          <w:lang w:val="en-US" w:eastAsia="zh-CN"/>
        </w:rPr>
        <w:t>3</w:t>
      </w:r>
      <w:r>
        <w:rPr>
          <w:rFonts w:hint="eastAsia" w:ascii="黑体" w:hAnsi="黑体" w:eastAsia="黑体" w:cs="黑体"/>
          <w:spacing w:val="-20"/>
          <w:sz w:val="36"/>
          <w:szCs w:val="36"/>
        </w:rPr>
        <w:t>年</w:t>
      </w:r>
      <w:r>
        <w:rPr>
          <w:rFonts w:hint="eastAsia" w:ascii="黑体" w:hAnsi="黑体" w:eastAsia="黑体" w:cs="黑体"/>
          <w:spacing w:val="-20"/>
          <w:sz w:val="36"/>
          <w:szCs w:val="36"/>
          <w:lang w:eastAsia="zh-CN"/>
        </w:rPr>
        <w:t>度</w:t>
      </w:r>
      <w:r>
        <w:rPr>
          <w:rFonts w:hint="eastAsia" w:ascii="黑体" w:hAnsi="黑体" w:eastAsia="黑体" w:cs="黑体"/>
          <w:spacing w:val="-20"/>
          <w:sz w:val="36"/>
          <w:szCs w:val="36"/>
          <w:lang w:val="en-US" w:eastAsia="zh-CN"/>
        </w:rPr>
        <w:t>高标准农田建设项目</w:t>
      </w:r>
    </w:p>
    <w:p w14:paraId="780A12DB">
      <w:pPr>
        <w:widowControl/>
        <w:spacing w:line="576" w:lineRule="exact"/>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支出绩效评价报告</w:t>
      </w:r>
    </w:p>
    <w:p w14:paraId="60399EEC">
      <w:pPr>
        <w:widowControl/>
        <w:spacing w:line="576" w:lineRule="exact"/>
        <w:ind w:firstLine="640" w:firstLineChars="200"/>
        <w:jc w:val="left"/>
        <w:rPr>
          <w:rFonts w:hint="eastAsia" w:ascii="仿宋_GB2312" w:eastAsia="仿宋_GB2312"/>
          <w:sz w:val="32"/>
          <w:szCs w:val="32"/>
          <w:lang w:val="en-US" w:eastAsia="zh-CN"/>
        </w:rPr>
      </w:pPr>
    </w:p>
    <w:p w14:paraId="524184A6">
      <w:pPr>
        <w:widowControl/>
        <w:spacing w:line="576" w:lineRule="exact"/>
        <w:ind w:firstLine="640" w:firstLineChars="200"/>
        <w:jc w:val="left"/>
        <w:rPr>
          <w:rFonts w:hint="eastAsia" w:ascii="仿宋_GB2312" w:eastAsia="仿宋_GB2312"/>
          <w:sz w:val="32"/>
          <w:szCs w:val="32"/>
          <w:lang w:val="en-US" w:eastAsia="zh-CN"/>
        </w:rPr>
      </w:pPr>
    </w:p>
    <w:p w14:paraId="768F2CCF">
      <w:pPr>
        <w:widowControl/>
        <w:spacing w:line="576" w:lineRule="exact"/>
        <w:ind w:firstLine="640" w:firstLineChars="200"/>
        <w:jc w:val="left"/>
        <w:rPr>
          <w:rFonts w:hint="eastAsia" w:ascii="仿宋_GB2312" w:eastAsia="仿宋_GB2312"/>
          <w:sz w:val="32"/>
          <w:szCs w:val="32"/>
          <w:lang w:val="en-US" w:eastAsia="zh-CN"/>
        </w:rPr>
      </w:pPr>
    </w:p>
    <w:p w14:paraId="39629331">
      <w:pPr>
        <w:widowControl/>
        <w:spacing w:line="576" w:lineRule="exact"/>
        <w:ind w:firstLine="640" w:firstLineChars="200"/>
        <w:jc w:val="left"/>
        <w:rPr>
          <w:rFonts w:hint="eastAsia" w:ascii="仿宋_GB2312" w:eastAsia="仿宋_GB2312"/>
          <w:sz w:val="32"/>
          <w:szCs w:val="32"/>
          <w:lang w:val="en-US" w:eastAsia="zh-CN"/>
        </w:rPr>
      </w:pPr>
    </w:p>
    <w:p w14:paraId="573B14E3">
      <w:pPr>
        <w:widowControl/>
        <w:spacing w:line="576" w:lineRule="exact"/>
        <w:ind w:firstLine="640" w:firstLineChars="200"/>
        <w:jc w:val="left"/>
        <w:rPr>
          <w:rFonts w:hint="eastAsia" w:ascii="仿宋_GB2312" w:eastAsia="仿宋_GB2312"/>
          <w:sz w:val="32"/>
          <w:szCs w:val="32"/>
          <w:lang w:val="en-US" w:eastAsia="zh-CN"/>
        </w:rPr>
      </w:pPr>
    </w:p>
    <w:p w14:paraId="645688E7">
      <w:pPr>
        <w:widowControl/>
        <w:spacing w:line="576" w:lineRule="exact"/>
        <w:ind w:firstLine="640" w:firstLineChars="200"/>
        <w:jc w:val="left"/>
        <w:rPr>
          <w:rFonts w:hint="eastAsia" w:ascii="仿宋_GB2312" w:eastAsia="仿宋_GB2312"/>
          <w:sz w:val="32"/>
          <w:szCs w:val="32"/>
          <w:lang w:val="en-US" w:eastAsia="zh-CN"/>
        </w:rPr>
      </w:pPr>
    </w:p>
    <w:p w14:paraId="1E1B29B5">
      <w:pPr>
        <w:widowControl/>
        <w:spacing w:line="576" w:lineRule="exact"/>
        <w:jc w:val="left"/>
        <w:rPr>
          <w:rFonts w:hint="eastAsia" w:ascii="仿宋_GB2312" w:eastAsia="仿宋_GB2312"/>
          <w:sz w:val="32"/>
          <w:szCs w:val="32"/>
          <w:lang w:val="en-US" w:eastAsia="zh-CN"/>
        </w:rPr>
      </w:pPr>
    </w:p>
    <w:p w14:paraId="0EC95FEC">
      <w:pPr>
        <w:widowControl/>
        <w:spacing w:line="576" w:lineRule="exact"/>
        <w:ind w:firstLine="640" w:firstLineChars="200"/>
        <w:jc w:val="left"/>
        <w:rPr>
          <w:rFonts w:hint="eastAsia" w:ascii="仿宋_GB2312" w:eastAsia="仿宋_GB2312"/>
          <w:sz w:val="32"/>
          <w:szCs w:val="32"/>
          <w:lang w:val="en-US" w:eastAsia="zh-CN"/>
        </w:rPr>
      </w:pPr>
    </w:p>
    <w:p w14:paraId="1EBE320C">
      <w:pPr>
        <w:widowControl/>
        <w:spacing w:line="576" w:lineRule="exact"/>
        <w:ind w:firstLine="640" w:firstLineChars="200"/>
        <w:jc w:val="left"/>
        <w:rPr>
          <w:rFonts w:hint="eastAsia" w:ascii="仿宋_GB2312" w:eastAsia="仿宋_GB2312"/>
          <w:sz w:val="32"/>
          <w:szCs w:val="32"/>
          <w:lang w:val="en-US" w:eastAsia="zh-CN"/>
        </w:rPr>
      </w:pPr>
    </w:p>
    <w:p w14:paraId="54C7F813">
      <w:pPr>
        <w:widowControl/>
        <w:spacing w:line="576" w:lineRule="exact"/>
        <w:ind w:firstLine="640" w:firstLineChars="200"/>
        <w:jc w:val="left"/>
        <w:rPr>
          <w:rFonts w:hint="eastAsia" w:ascii="仿宋_GB2312" w:eastAsia="仿宋_GB2312"/>
          <w:sz w:val="32"/>
          <w:szCs w:val="32"/>
          <w:lang w:val="en-US" w:eastAsia="zh-CN"/>
        </w:rPr>
      </w:pPr>
    </w:p>
    <w:p w14:paraId="1A4BA141">
      <w:pPr>
        <w:widowControl/>
        <w:spacing w:line="576" w:lineRule="exact"/>
        <w:ind w:firstLine="640" w:firstLineChars="200"/>
        <w:jc w:val="left"/>
        <w:rPr>
          <w:rFonts w:hint="eastAsia" w:ascii="仿宋_GB2312" w:eastAsia="仿宋_GB2312"/>
          <w:sz w:val="32"/>
          <w:szCs w:val="32"/>
          <w:lang w:val="en-US" w:eastAsia="zh-CN"/>
        </w:rPr>
      </w:pPr>
    </w:p>
    <w:p w14:paraId="50F9012C">
      <w:pPr>
        <w:widowControl/>
        <w:spacing w:line="576" w:lineRule="exact"/>
        <w:ind w:firstLine="1280" w:firstLineChars="4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项目名称：</w:t>
      </w:r>
      <w:r>
        <w:rPr>
          <w:rFonts w:hint="eastAsia" w:ascii="仿宋_GB2312" w:hAnsi="Times New Roman" w:eastAsia="仿宋_GB2312" w:cs="Times New Roman"/>
          <w:sz w:val="32"/>
          <w:szCs w:val="32"/>
          <w:u w:val="single"/>
          <w:lang w:val="en-US" w:eastAsia="zh-CN"/>
        </w:rPr>
        <w:t>2023年高标准农田建设项目</w:t>
      </w:r>
    </w:p>
    <w:p w14:paraId="10D80175">
      <w:pPr>
        <w:widowControl/>
        <w:spacing w:line="576" w:lineRule="exact"/>
        <w:ind w:firstLine="1280" w:firstLineChars="4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项目主管部门：</w:t>
      </w:r>
      <w:r>
        <w:rPr>
          <w:rFonts w:hint="eastAsia" w:ascii="仿宋_GB2312" w:eastAsia="仿宋_GB2312"/>
          <w:sz w:val="32"/>
          <w:szCs w:val="32"/>
          <w:u w:val="single"/>
          <w:lang w:val="en-US" w:eastAsia="zh-CN"/>
        </w:rPr>
        <w:t xml:space="preserve">武山县农业农村局         </w:t>
      </w:r>
    </w:p>
    <w:p w14:paraId="35D392CE">
      <w:pPr>
        <w:widowControl/>
        <w:spacing w:line="576" w:lineRule="exact"/>
        <w:ind w:firstLine="1280" w:firstLineChars="4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评价实施部门：</w:t>
      </w:r>
      <w:r>
        <w:rPr>
          <w:rFonts w:hint="eastAsia" w:ascii="仿宋_GB2312" w:eastAsia="仿宋_GB2312"/>
          <w:sz w:val="32"/>
          <w:szCs w:val="32"/>
          <w:u w:val="single"/>
          <w:lang w:val="en-US" w:eastAsia="zh-CN"/>
        </w:rPr>
        <w:t xml:space="preserve">武山县农业农村局项目中心 </w:t>
      </w:r>
    </w:p>
    <w:p w14:paraId="0AEE3F08">
      <w:pPr>
        <w:widowControl/>
        <w:spacing w:line="576" w:lineRule="exact"/>
        <w:ind w:firstLine="1280" w:firstLineChars="4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评价机构名称：</w:t>
      </w:r>
      <w:r>
        <w:rPr>
          <w:rFonts w:hint="eastAsia" w:ascii="仿宋_GB2312" w:eastAsia="仿宋_GB2312"/>
          <w:sz w:val="32"/>
          <w:szCs w:val="32"/>
          <w:u w:val="single"/>
          <w:lang w:val="en-US" w:eastAsia="zh-CN"/>
        </w:rPr>
        <w:t xml:space="preserve">武山县农业农村局项目中心 </w:t>
      </w:r>
    </w:p>
    <w:p w14:paraId="45020770">
      <w:pPr>
        <w:widowControl/>
        <w:spacing w:line="576" w:lineRule="exact"/>
        <w:ind w:firstLine="640" w:firstLineChars="200"/>
        <w:jc w:val="center"/>
        <w:rPr>
          <w:rFonts w:hint="eastAsia" w:ascii="仿宋_GB2312" w:eastAsia="仿宋_GB2312"/>
          <w:sz w:val="32"/>
          <w:szCs w:val="32"/>
          <w:lang w:val="en-US" w:eastAsia="zh-CN"/>
        </w:rPr>
      </w:pPr>
    </w:p>
    <w:p w14:paraId="4C1536E6">
      <w:pPr>
        <w:widowControl/>
        <w:spacing w:line="576" w:lineRule="exact"/>
        <w:ind w:firstLine="640" w:firstLineChars="200"/>
        <w:jc w:val="center"/>
        <w:rPr>
          <w:rFonts w:hint="eastAsia" w:ascii="仿宋_GB2312" w:eastAsia="仿宋_GB2312"/>
          <w:sz w:val="32"/>
          <w:szCs w:val="32"/>
          <w:lang w:val="en-US" w:eastAsia="zh-CN"/>
        </w:rPr>
      </w:pPr>
    </w:p>
    <w:p w14:paraId="4E939213">
      <w:pPr>
        <w:widowControl/>
        <w:spacing w:line="576" w:lineRule="exact"/>
        <w:jc w:val="both"/>
        <w:rPr>
          <w:rFonts w:hint="eastAsia" w:ascii="仿宋_GB2312" w:eastAsia="仿宋_GB2312"/>
          <w:sz w:val="32"/>
          <w:szCs w:val="32"/>
          <w:lang w:val="en-US" w:eastAsia="zh-CN"/>
        </w:rPr>
      </w:pPr>
    </w:p>
    <w:p w14:paraId="4CA3F1AC">
      <w:pPr>
        <w:widowControl/>
        <w:spacing w:line="576" w:lineRule="exact"/>
        <w:ind w:firstLine="640" w:firstLineChars="200"/>
        <w:jc w:val="center"/>
        <w:rPr>
          <w:rFonts w:hint="eastAsia" w:ascii="仿宋_GB2312" w:eastAsia="仿宋_GB2312"/>
          <w:sz w:val="32"/>
          <w:szCs w:val="32"/>
          <w:lang w:val="en-US" w:eastAsia="zh-CN"/>
        </w:rPr>
      </w:pPr>
      <w:r>
        <w:rPr>
          <w:rFonts w:hint="eastAsia" w:ascii="仿宋_GB2312" w:eastAsia="仿宋_GB2312"/>
          <w:sz w:val="32"/>
          <w:szCs w:val="32"/>
          <w:lang w:val="en-US" w:eastAsia="zh-CN"/>
        </w:rPr>
        <w:t>2024年7月</w:t>
      </w:r>
    </w:p>
    <w:p w14:paraId="58BFB5ED">
      <w:pPr>
        <w:spacing w:line="576" w:lineRule="exact"/>
        <w:ind w:firstLine="640" w:firstLineChars="200"/>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一、</w:t>
      </w:r>
      <w:r>
        <w:rPr>
          <w:rFonts w:hint="eastAsia" w:ascii="Times New Roman" w:hAnsi="Times New Roman" w:eastAsia="黑体"/>
          <w:sz w:val="32"/>
          <w:szCs w:val="32"/>
          <w:lang w:val="en-US" w:eastAsia="zh-CN"/>
        </w:rPr>
        <w:t>项目基本情况</w:t>
      </w:r>
    </w:p>
    <w:p w14:paraId="3CC7931A">
      <w:pPr>
        <w:spacing w:line="576" w:lineRule="exact"/>
        <w:ind w:firstLine="640" w:firstLineChars="200"/>
        <w:jc w:val="left"/>
        <w:rPr>
          <w:rFonts w:hint="eastAsia" w:ascii="Times New Roman" w:hAnsi="Times New Roman" w:eastAsia="黑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项目立项背景。</w:t>
      </w:r>
    </w:p>
    <w:p w14:paraId="4CED348D">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w:t>
      </w:r>
      <w:r>
        <w:rPr>
          <w:rFonts w:hint="default" w:ascii="Times New Roman" w:hAnsi="Times New Roman" w:eastAsia="仿宋_GB2312" w:cs="Times New Roman"/>
          <w:sz w:val="32"/>
          <w:szCs w:val="32"/>
        </w:rPr>
        <w:t>甘农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号甘肃省农业农村厅关于下达202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年高标准农田建设任务的通知</w:t>
      </w:r>
      <w:r>
        <w:rPr>
          <w:rFonts w:hint="default" w:ascii="Times New Roman" w:hAnsi="Times New Roman" w:eastAsia="仿宋_GB2312" w:cs="Times New Roman"/>
          <w:sz w:val="32"/>
          <w:szCs w:val="32"/>
          <w:lang w:eastAsia="zh-CN"/>
        </w:rPr>
        <w:t>，下达我县建设任务</w:t>
      </w:r>
      <w:r>
        <w:rPr>
          <w:rFonts w:hint="default" w:ascii="Times New Roman" w:hAnsi="Times New Roman" w:eastAsia="仿宋_GB2312" w:cs="Times New Roman"/>
          <w:sz w:val="32"/>
          <w:szCs w:val="32"/>
          <w:lang w:val="en-US" w:eastAsia="zh-CN"/>
        </w:rPr>
        <w:t>4.3万亩，分三个项目实施，分别为</w:t>
      </w:r>
      <w:r>
        <w:rPr>
          <w:rFonts w:hint="default" w:ascii="Times New Roman" w:hAnsi="Times New Roman" w:eastAsia="仿宋_GB2312" w:cs="Times New Roman"/>
          <w:sz w:val="32"/>
          <w:szCs w:val="32"/>
        </w:rPr>
        <w:t>武山县202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年城关镇、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rPr>
        <w:t>高标准农田建设项目</w:t>
      </w:r>
      <w:r>
        <w:rPr>
          <w:rFonts w:hint="default" w:ascii="Times New Roman" w:hAnsi="Times New Roman" w:eastAsia="仿宋_GB2312" w:cs="Times New Roman"/>
          <w:sz w:val="32"/>
          <w:szCs w:val="32"/>
          <w:lang w:val="en-US" w:eastAsia="zh-CN"/>
        </w:rPr>
        <w:t>1.5万亩，</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w:t>
      </w:r>
      <w:r>
        <w:rPr>
          <w:rFonts w:hint="default" w:ascii="Times New Roman" w:hAnsi="Times New Roman" w:eastAsia="仿宋_GB2312" w:cs="Times New Roman"/>
          <w:sz w:val="32"/>
          <w:szCs w:val="32"/>
          <w:lang w:val="en-US" w:eastAsia="zh-CN"/>
        </w:rPr>
        <w:t>1.4万亩，武山县2023年马力镇远中、王沟等6村高标准农田建设项目1.4万亩。</w:t>
      </w:r>
      <w:r>
        <w:rPr>
          <w:rFonts w:hint="default" w:ascii="Times New Roman" w:hAnsi="Times New Roman" w:eastAsia="仿宋_GB2312" w:cs="Times New Roman"/>
          <w:sz w:val="32"/>
          <w:szCs w:val="32"/>
        </w:rPr>
        <w:t>天水市农业农村局关于武山县202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年城关镇、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rPr>
        <w:t>高标准农田建设项目初步设计报告的批复天农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高标准农田建设项目初步设计报告的批复天农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lang w:val="en-US" w:eastAsia="zh-CN"/>
        </w:rPr>
        <w:t>武山县2023年马力镇远中、王沟等6村高标准农田建设项目</w:t>
      </w:r>
      <w:r>
        <w:rPr>
          <w:rFonts w:hint="default" w:ascii="Times New Roman" w:hAnsi="Times New Roman" w:eastAsia="仿宋_GB2312" w:cs="Times New Roman"/>
          <w:sz w:val="32"/>
          <w:szCs w:val="32"/>
        </w:rPr>
        <w:t>初步设计报告的批复天农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w:t>
      </w:r>
    </w:p>
    <w:p w14:paraId="3D86D137">
      <w:pPr>
        <w:spacing w:line="576" w:lineRule="exact"/>
        <w:ind w:firstLine="640" w:firstLineChars="200"/>
        <w:jc w:val="left"/>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（二）项目预算安排及使用情况。</w:t>
      </w:r>
    </w:p>
    <w:p w14:paraId="3453138C">
      <w:pPr>
        <w:keepNext w:val="0"/>
        <w:keepLines w:val="0"/>
        <w:pageBreakBefore w:val="0"/>
        <w:widowControl w:val="0"/>
        <w:kinsoku/>
        <w:wordWrap/>
        <w:overflowPunct/>
        <w:topLinePunct w:val="0"/>
        <w:autoSpaceDE/>
        <w:autoSpaceDN/>
        <w:bidi w:val="0"/>
        <w:adjustRightInd/>
        <w:snapToGrid/>
        <w:spacing w:line="578" w:lineRule="exact"/>
        <w:ind w:firstLine="600" w:firstLineChars="200"/>
        <w:textAlignment w:val="auto"/>
        <w:rPr>
          <w:rFonts w:hint="default" w:ascii="Times New Roman" w:hAnsi="Times New Roman" w:eastAsia="仿宋_GB2312" w:cs="Times New Roman"/>
          <w:color w:val="000000"/>
          <w:sz w:val="32"/>
          <w:szCs w:val="32"/>
        </w:rPr>
      </w:pPr>
      <w:r>
        <w:rPr>
          <w:rFonts w:hint="default" w:ascii="仿宋" w:hAnsi="仿宋" w:eastAsia="仿宋" w:cs="仿宋"/>
          <w:sz w:val="30"/>
          <w:szCs w:val="30"/>
          <w:lang w:val="en-US" w:eastAsia="zh-CN"/>
        </w:rPr>
        <w:t>该项目总资金</w:t>
      </w:r>
      <w:r>
        <w:rPr>
          <w:rFonts w:hint="eastAsia" w:ascii="仿宋" w:hAnsi="仿宋" w:eastAsia="仿宋" w:cs="仿宋"/>
          <w:sz w:val="30"/>
          <w:szCs w:val="30"/>
          <w:lang w:val="en-US" w:eastAsia="zh-CN"/>
        </w:rPr>
        <w:t>6963</w:t>
      </w:r>
      <w:r>
        <w:rPr>
          <w:rFonts w:hint="default" w:ascii="仿宋" w:hAnsi="仿宋" w:eastAsia="仿宋" w:cs="仿宋"/>
          <w:sz w:val="30"/>
          <w:szCs w:val="30"/>
          <w:lang w:val="en-US" w:eastAsia="zh-CN"/>
        </w:rPr>
        <w:t>元，其中：其中：</w:t>
      </w:r>
      <w:r>
        <w:rPr>
          <w:rFonts w:hint="eastAsia" w:ascii="仿宋" w:hAnsi="仿宋" w:eastAsia="仿宋" w:cs="仿宋"/>
          <w:sz w:val="30"/>
          <w:szCs w:val="30"/>
          <w:lang w:val="en-US" w:eastAsia="zh-CN"/>
        </w:rPr>
        <w:t>中央农田建设补助资金3628万元，中央预算内资金1858万元，省级配套资金187万元，县级下达财政衔接资金共1290万元。</w:t>
      </w:r>
      <w:r>
        <w:rPr>
          <w:rFonts w:hint="default" w:ascii="Times New Roman" w:hAnsi="Times New Roman" w:eastAsia="仿宋_GB2312" w:cs="Times New Roman"/>
          <w:color w:val="000000"/>
          <w:sz w:val="32"/>
          <w:szCs w:val="32"/>
        </w:rPr>
        <w:t>已拨付</w:t>
      </w:r>
      <w:r>
        <w:rPr>
          <w:rFonts w:hint="default" w:ascii="Times New Roman" w:hAnsi="Times New Roman" w:eastAsia="仿宋_GB2312" w:cs="Times New Roman"/>
          <w:color w:val="000000"/>
          <w:sz w:val="32"/>
          <w:szCs w:val="32"/>
          <w:lang w:eastAsia="zh-CN"/>
        </w:rPr>
        <w:t>资金</w:t>
      </w:r>
      <w:r>
        <w:rPr>
          <w:rFonts w:hint="eastAsia" w:ascii="Times New Roman" w:hAnsi="Times New Roman" w:eastAsia="仿宋_GB2312" w:cs="Times New Roman"/>
          <w:color w:val="000000"/>
          <w:sz w:val="32"/>
          <w:szCs w:val="32"/>
          <w:lang w:val="en-US" w:eastAsia="zh-CN"/>
        </w:rPr>
        <w:t>6333</w:t>
      </w:r>
      <w:r>
        <w:rPr>
          <w:rFonts w:hint="default" w:ascii="Times New Roman" w:hAnsi="Times New Roman" w:eastAsia="仿宋_GB2312" w:cs="Times New Roman"/>
          <w:color w:val="000000"/>
          <w:sz w:val="32"/>
          <w:szCs w:val="32"/>
          <w:lang w:val="en-US" w:eastAsia="zh-CN"/>
        </w:rPr>
        <w:t>万元，其中：</w:t>
      </w:r>
      <w:r>
        <w:rPr>
          <w:rFonts w:hint="default" w:ascii="Times New Roman" w:hAnsi="Times New Roman" w:eastAsia="仿宋_GB2312" w:cs="Times New Roman"/>
          <w:sz w:val="32"/>
          <w:szCs w:val="32"/>
          <w:lang w:val="en-US" w:eastAsia="zh-CN"/>
        </w:rPr>
        <w:t>中央农田建设补助资金</w:t>
      </w:r>
      <w:r>
        <w:rPr>
          <w:rFonts w:hint="eastAsia" w:ascii="Times New Roman" w:hAnsi="Times New Roman" w:eastAsia="仿宋_GB2312" w:cs="Times New Roman"/>
          <w:sz w:val="32"/>
          <w:szCs w:val="32"/>
          <w:lang w:val="en-US" w:eastAsia="zh-CN"/>
        </w:rPr>
        <w:t>3154</w:t>
      </w:r>
      <w:r>
        <w:rPr>
          <w:rFonts w:hint="default" w:ascii="Times New Roman" w:hAnsi="Times New Roman" w:eastAsia="仿宋_GB2312" w:cs="Times New Roman"/>
          <w:color w:val="000000"/>
          <w:sz w:val="32"/>
          <w:szCs w:val="32"/>
        </w:rPr>
        <w:t>万元，</w:t>
      </w:r>
      <w:r>
        <w:rPr>
          <w:rFonts w:hint="default" w:ascii="Times New Roman" w:hAnsi="Times New Roman" w:eastAsia="仿宋_GB2312" w:cs="Times New Roman"/>
          <w:sz w:val="32"/>
          <w:szCs w:val="32"/>
          <w:lang w:val="en-US" w:eastAsia="zh-CN"/>
        </w:rPr>
        <w:t>中央预算内资金</w:t>
      </w:r>
      <w:r>
        <w:rPr>
          <w:rFonts w:hint="eastAsia" w:ascii="Times New Roman" w:hAnsi="Times New Roman" w:eastAsia="仿宋_GB2312" w:cs="Times New Roman"/>
          <w:sz w:val="32"/>
          <w:szCs w:val="32"/>
          <w:lang w:val="en-US" w:eastAsia="zh-CN"/>
        </w:rPr>
        <w:t>1702</w:t>
      </w:r>
      <w:r>
        <w:rPr>
          <w:rFonts w:hint="default" w:ascii="Times New Roman" w:hAnsi="Times New Roman" w:eastAsia="仿宋_GB2312" w:cs="Times New Roman"/>
          <w:sz w:val="32"/>
          <w:szCs w:val="32"/>
          <w:lang w:val="en-US" w:eastAsia="zh-CN"/>
        </w:rPr>
        <w:t>万元，省级配套资金187万元，县级财政衔接资金共1290万元。</w:t>
      </w:r>
      <w:r>
        <w:rPr>
          <w:rFonts w:hint="default" w:ascii="Times New Roman" w:hAnsi="Times New Roman" w:eastAsia="仿宋_GB2312" w:cs="Times New Roman"/>
          <w:color w:val="000000"/>
          <w:sz w:val="32"/>
          <w:szCs w:val="32"/>
        </w:rPr>
        <w:t>剩余</w:t>
      </w:r>
      <w:r>
        <w:rPr>
          <w:rFonts w:hint="default" w:ascii="Times New Roman" w:hAnsi="Times New Roman" w:eastAsia="仿宋_GB2312" w:cs="Times New Roman"/>
          <w:color w:val="000000"/>
          <w:sz w:val="32"/>
          <w:szCs w:val="32"/>
          <w:lang w:eastAsia="zh-CN"/>
        </w:rPr>
        <w:t>资金</w:t>
      </w:r>
      <w:r>
        <w:rPr>
          <w:rFonts w:hint="default" w:ascii="Times New Roman" w:hAnsi="Times New Roman" w:eastAsia="仿宋_GB2312" w:cs="Times New Roman"/>
          <w:color w:val="000000"/>
          <w:sz w:val="32"/>
          <w:szCs w:val="32"/>
        </w:rPr>
        <w:t>将在</w:t>
      </w:r>
      <w:r>
        <w:rPr>
          <w:rFonts w:hint="default" w:ascii="Times New Roman" w:hAnsi="Times New Roman" w:eastAsia="仿宋_GB2312" w:cs="Times New Roman"/>
          <w:color w:val="000000"/>
          <w:sz w:val="32"/>
          <w:szCs w:val="32"/>
          <w:lang w:val="en-US" w:eastAsia="zh-CN"/>
        </w:rPr>
        <w:t>2024年</w:t>
      </w:r>
      <w:r>
        <w:rPr>
          <w:rFonts w:hint="eastAsia" w:ascii="Times New Roman" w:hAnsi="Times New Roman" w:eastAsia="仿宋_GB2312" w:cs="Times New Roman"/>
          <w:color w:val="000000"/>
          <w:sz w:val="32"/>
          <w:szCs w:val="32"/>
          <w:lang w:val="en-US" w:eastAsia="zh-CN"/>
        </w:rPr>
        <w:t>9</w:t>
      </w:r>
      <w:r>
        <w:rPr>
          <w:rFonts w:hint="default" w:ascii="Times New Roman" w:hAnsi="Times New Roman" w:eastAsia="仿宋_GB2312" w:cs="Times New Roman"/>
          <w:color w:val="000000"/>
          <w:sz w:val="32"/>
          <w:szCs w:val="32"/>
        </w:rPr>
        <w:t>月底完成竣工结算审计验收后拨付至97%。</w:t>
      </w:r>
    </w:p>
    <w:p w14:paraId="2D7C50F2">
      <w:pPr>
        <w:spacing w:line="576" w:lineRule="exact"/>
        <w:ind w:firstLine="640" w:firstLineChars="200"/>
        <w:jc w:val="left"/>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（三）项目计划内容及实施情况。</w:t>
      </w:r>
    </w:p>
    <w:p w14:paraId="447C90B8">
      <w:pPr>
        <w:keepNext w:val="0"/>
        <w:keepLines w:val="0"/>
        <w:pageBreakBefore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仿宋"/>
          <w:sz w:val="30"/>
          <w:szCs w:val="30"/>
          <w:lang w:val="en-US" w:eastAsia="zh-CN"/>
        </w:rPr>
      </w:pPr>
      <w:r>
        <w:rPr>
          <w:rFonts w:hint="default" w:ascii="Times New Roman" w:hAnsi="Times New Roman" w:eastAsia="仿宋_GB2312" w:cs="Times New Roman"/>
          <w:sz w:val="32"/>
          <w:szCs w:val="32"/>
          <w:lang w:val="en-US" w:eastAsia="zh-CN"/>
        </w:rPr>
        <w:t>武山县2023年高标准农田建设项目涉及</w:t>
      </w:r>
      <w:r>
        <w:rPr>
          <w:rFonts w:hint="default" w:ascii="Times New Roman" w:hAnsi="Times New Roman" w:eastAsia="仿宋_GB2312" w:cs="Times New Roman"/>
          <w:sz w:val="32"/>
          <w:szCs w:val="32"/>
        </w:rPr>
        <w:t>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lang w:val="en-US" w:eastAsia="zh-CN"/>
        </w:rPr>
        <w:t>高楼镇、马力镇、鸳鸯镇等6乡镇24个行政村。该项目于2023年6月21日正式开工建设。项目开工以来，克服了高温天气、路面浮尘、连续降雨等多方面的影响，抢抓有利时机，积极组织实施，截止2024年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lang w:val="en-US" w:eastAsia="zh-CN"/>
        </w:rPr>
        <w:t>日，该项目已</w:t>
      </w:r>
      <w:r>
        <w:rPr>
          <w:rFonts w:hint="eastAsia" w:ascii="Times New Roman" w:hAnsi="Times New Roman" w:eastAsia="仿宋_GB2312" w:cs="Times New Roman"/>
          <w:sz w:val="32"/>
          <w:szCs w:val="32"/>
          <w:lang w:val="en-US" w:eastAsia="zh-CN"/>
        </w:rPr>
        <w:t>全部</w:t>
      </w:r>
      <w:r>
        <w:rPr>
          <w:rFonts w:hint="default" w:ascii="Times New Roman" w:hAnsi="Times New Roman" w:eastAsia="仿宋_GB2312" w:cs="Times New Roman"/>
          <w:sz w:val="32"/>
          <w:szCs w:val="32"/>
          <w:lang w:val="en-US" w:eastAsia="zh-CN"/>
        </w:rPr>
        <w:t>完成建设任</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建成高标准农田4.</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万亩。</w:t>
      </w:r>
    </w:p>
    <w:p w14:paraId="7CE00A69">
      <w:pPr>
        <w:keepNext w:val="0"/>
        <w:keepLines w:val="0"/>
        <w:pageBreakBefore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
          <w:bCs/>
          <w:sz w:val="30"/>
          <w:szCs w:val="30"/>
          <w:lang w:val="en-US" w:eastAsia="zh-CN"/>
        </w:rPr>
      </w:pPr>
      <w:r>
        <w:rPr>
          <w:rFonts w:hint="eastAsia" w:ascii="楷体" w:hAnsi="楷体" w:eastAsia="楷体" w:cs="楷体"/>
          <w:b w:val="0"/>
          <w:bCs w:val="0"/>
          <w:sz w:val="32"/>
          <w:szCs w:val="32"/>
          <w:lang w:val="en-US" w:eastAsia="zh-CN"/>
        </w:rPr>
        <w:t>（四）项目组织管理。</w:t>
      </w:r>
    </w:p>
    <w:p w14:paraId="5F875128">
      <w:pPr>
        <w:keepNext w:val="0"/>
        <w:keepLines w:val="0"/>
        <w:pageBreakBefore w:val="0"/>
        <w:widowControl w:val="0"/>
        <w:kinsoku/>
        <w:wordWrap/>
        <w:overflowPunct/>
        <w:autoSpaceDE/>
        <w:autoSpaceDN/>
        <w:bidi w:val="0"/>
        <w:snapToGrid/>
        <w:spacing w:line="576"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1、加强组织领导，落实工作责任</w:t>
      </w:r>
    </w:p>
    <w:p w14:paraId="5AB5980D">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严格按照市级统筹实施、县区分块实施的机制，县农业农村局做为项目法人单位，具体负责项目实施。项目办对执行情况负责日常监管，加强对项目实施、建设管理、计划执行进度、资金拨付与使用等重点关键环节的监督检查力度，督促项目法人规范建设管理，确保项目建设质量和投资效益。</w:t>
      </w:r>
    </w:p>
    <w:p w14:paraId="76923F2D">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为了加强对项目管理，确保项目顺利实施，成立了武山县高标准农田建设项目领导小组，负责项目规划、监督、检查、验收等工作。项目所在</w:t>
      </w:r>
      <w:r>
        <w:rPr>
          <w:rFonts w:hint="eastAsia" w:ascii="仿宋" w:hAnsi="仿宋" w:eastAsia="仿宋" w:cs="仿宋"/>
          <w:sz w:val="30"/>
          <w:szCs w:val="30"/>
          <w:lang w:val="en-US" w:eastAsia="zh-CN"/>
        </w:rPr>
        <w:t>6</w:t>
      </w:r>
      <w:r>
        <w:rPr>
          <w:rFonts w:hint="default" w:ascii="仿宋" w:hAnsi="仿宋" w:eastAsia="仿宋" w:cs="仿宋"/>
          <w:sz w:val="30"/>
          <w:szCs w:val="30"/>
          <w:lang w:val="en-US" w:eastAsia="zh-CN"/>
        </w:rPr>
        <w:t>乡镇党委、政府专门成立了包片领导任组长，驻村干部、村支部书记、主任为成员的项目协调小组，具体负责施工占地，田块合并，纠纷处理等工作，确保项目顺利实施。武山县农业农村局为项目法人单位，局项目办具体负责该项目的实施，全面协调解决工程建设过程中的各种问题，保证工程顺利实施，并确定了一名现场管理人员，对项目实施进行检查、督促、指导，项目资料审核报账等工作。项目办还专门聘请了项目区农民义务监督员经常性的对工程质量进行监督检查，发现问题及时向村委、项目管理人员反映解决</w:t>
      </w:r>
      <w:r>
        <w:rPr>
          <w:rFonts w:hint="eastAsia" w:ascii="仿宋" w:hAnsi="仿宋" w:eastAsia="仿宋" w:cs="仿宋"/>
          <w:sz w:val="30"/>
          <w:szCs w:val="30"/>
          <w:lang w:val="en-US" w:eastAsia="zh-CN"/>
        </w:rPr>
        <w:t>。</w:t>
      </w:r>
    </w:p>
    <w:p w14:paraId="05A02D4B">
      <w:pPr>
        <w:keepNext w:val="0"/>
        <w:keepLines w:val="0"/>
        <w:pageBreakBefore w:val="0"/>
        <w:widowControl w:val="0"/>
        <w:kinsoku/>
        <w:wordWrap/>
        <w:overflowPunct/>
        <w:autoSpaceDE/>
        <w:autoSpaceDN/>
        <w:bidi w:val="0"/>
        <w:snapToGrid/>
        <w:spacing w:line="576" w:lineRule="exact"/>
        <w:ind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w:t>
      </w:r>
      <w:r>
        <w:rPr>
          <w:rFonts w:hint="eastAsia" w:ascii="仿宋" w:hAnsi="仿宋" w:eastAsia="仿宋" w:cs="仿宋"/>
          <w:b/>
          <w:bCs/>
          <w:sz w:val="30"/>
          <w:szCs w:val="30"/>
        </w:rPr>
        <w:t>资金管理</w:t>
      </w:r>
      <w:r>
        <w:rPr>
          <w:rFonts w:hint="eastAsia" w:ascii="仿宋" w:hAnsi="仿宋" w:eastAsia="仿宋" w:cs="仿宋"/>
          <w:b/>
          <w:bCs/>
          <w:sz w:val="30"/>
          <w:szCs w:val="30"/>
          <w:lang w:val="en-US" w:eastAsia="zh-CN"/>
        </w:rPr>
        <w:t>及拨付</w:t>
      </w:r>
    </w:p>
    <w:p w14:paraId="780C5290">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严格遵守项目资金的管理制度，加强对项目资金的监管，提高投资效益，确保资金运行的合规合法，规范、安全。强化资金管理，严格执行报账制度。一是项目资金实行国库集中核算管理办法；二是工程款项的支付要符合财务制度，审计制度；三严格规范票据，保证资金使用的真实性和预算的严肃性。四是坚决杜绝对项目资金的挤占和挪用，对本工程的资金坚持专款专用，绝不用于其他项目。</w:t>
      </w:r>
    </w:p>
    <w:p w14:paraId="61E975EC">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项目招投标结束拨付40%的预付款，项目实施完成90%，拨付至90%，项目完成后企业提供决算书，单位组织自查验收合格后，资金拨付至97%，待县级验收合格及审计结束后资金全部拨付。</w:t>
      </w:r>
    </w:p>
    <w:p w14:paraId="5E709A01">
      <w:pPr>
        <w:spacing w:line="576" w:lineRule="exact"/>
        <w:ind w:firstLine="640" w:firstLineChars="200"/>
        <w:jc w:val="left"/>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二、项目绩效目标</w:t>
      </w:r>
    </w:p>
    <w:p w14:paraId="2BA30F53">
      <w:pPr>
        <w:spacing w:line="576" w:lineRule="exac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总体绩效目标</w:t>
      </w:r>
    </w:p>
    <w:p w14:paraId="71264056">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2023年高标准农田建设项目共到位资金6963万元。项目资金由财政局具体管理，按投资计划，制定管理制度，对项目资金按项目单独核算实行“专款专用、专人管理”，经费分配科学，下达及时；严格按照相应的业务管理制度，规范经费的开支，经费使用规范，符合国家财经法规和财务管理以及有关专项资金管理办法的规定；资金的拨付有完整的审批程序和手续；不存在截留、挤占、挪用、虚列支出等情况。强化监督，指派专人长期对项目的实施定期或不定期的进行现场检查和监督，保证项目落实质量。项目计划在</w:t>
      </w:r>
      <w:r>
        <w:rPr>
          <w:rFonts w:hint="default" w:ascii="仿宋" w:hAnsi="仿宋" w:eastAsia="仿宋" w:cs="仿宋"/>
          <w:sz w:val="30"/>
          <w:szCs w:val="30"/>
          <w:lang w:val="en-US" w:eastAsia="zh-CN"/>
        </w:rPr>
        <w:t>城关镇</w:t>
      </w:r>
      <w:r>
        <w:rPr>
          <w:rFonts w:hint="eastAsia" w:ascii="仿宋" w:hAnsi="仿宋" w:eastAsia="仿宋" w:cs="仿宋"/>
          <w:sz w:val="30"/>
          <w:szCs w:val="30"/>
          <w:lang w:val="en-US" w:eastAsia="zh-CN"/>
        </w:rPr>
        <w:t>、洛门</w:t>
      </w:r>
      <w:r>
        <w:rPr>
          <w:rFonts w:hint="default" w:ascii="仿宋" w:hAnsi="仿宋" w:eastAsia="仿宋" w:cs="仿宋"/>
          <w:sz w:val="30"/>
          <w:szCs w:val="30"/>
          <w:lang w:val="en-US" w:eastAsia="zh-CN"/>
        </w:rPr>
        <w:t>镇</w:t>
      </w:r>
      <w:r>
        <w:rPr>
          <w:rFonts w:hint="eastAsia" w:ascii="仿宋" w:hAnsi="仿宋" w:eastAsia="仿宋" w:cs="仿宋"/>
          <w:sz w:val="30"/>
          <w:szCs w:val="30"/>
          <w:lang w:val="en-US" w:eastAsia="zh-CN"/>
        </w:rPr>
        <w:t>、鸳鸯镇、高楼镇、马力镇、嘴头</w:t>
      </w:r>
      <w:r>
        <w:rPr>
          <w:rFonts w:hint="default" w:ascii="仿宋" w:hAnsi="仿宋" w:eastAsia="仿宋" w:cs="仿宋"/>
          <w:sz w:val="30"/>
          <w:szCs w:val="30"/>
          <w:lang w:val="en-US" w:eastAsia="zh-CN"/>
        </w:rPr>
        <w:t>乡等</w:t>
      </w:r>
      <w:r>
        <w:rPr>
          <w:rFonts w:hint="eastAsia" w:ascii="仿宋" w:hAnsi="仿宋" w:eastAsia="仿宋" w:cs="仿宋"/>
          <w:sz w:val="30"/>
          <w:szCs w:val="30"/>
          <w:lang w:val="en-US" w:eastAsia="zh-CN"/>
        </w:rPr>
        <w:t>6乡</w:t>
      </w:r>
      <w:r>
        <w:rPr>
          <w:rFonts w:hint="default" w:ascii="仿宋" w:hAnsi="仿宋" w:eastAsia="仿宋" w:cs="仿宋"/>
          <w:sz w:val="30"/>
          <w:szCs w:val="30"/>
          <w:lang w:val="en-US" w:eastAsia="zh-CN"/>
        </w:rPr>
        <w:t>镇</w:t>
      </w:r>
      <w:r>
        <w:rPr>
          <w:rFonts w:hint="eastAsia" w:ascii="仿宋" w:hAnsi="仿宋" w:eastAsia="仿宋" w:cs="仿宋"/>
          <w:sz w:val="30"/>
          <w:szCs w:val="30"/>
          <w:lang w:val="en-US" w:eastAsia="zh-CN"/>
        </w:rPr>
        <w:t>24</w:t>
      </w:r>
      <w:r>
        <w:rPr>
          <w:rFonts w:hint="default" w:ascii="仿宋" w:hAnsi="仿宋" w:eastAsia="仿宋" w:cs="仿宋"/>
          <w:sz w:val="30"/>
          <w:szCs w:val="30"/>
          <w:lang w:val="en-US" w:eastAsia="zh-CN"/>
        </w:rPr>
        <w:t>个行政村</w:t>
      </w:r>
      <w:r>
        <w:rPr>
          <w:rFonts w:hint="eastAsia" w:ascii="仿宋" w:hAnsi="仿宋" w:eastAsia="仿宋" w:cs="仿宋"/>
          <w:sz w:val="30"/>
          <w:szCs w:val="30"/>
          <w:lang w:val="en-US" w:eastAsia="zh-CN"/>
        </w:rPr>
        <w:t>，建成高标准农田4.3万亩，其中：高标准梯田2.3万亩，其他高标准农田1.5万亩，改造提升0.5万亩。</w:t>
      </w:r>
      <w:r>
        <w:rPr>
          <w:rFonts w:hint="default" w:ascii="仿宋" w:hAnsi="仿宋" w:eastAsia="仿宋" w:cs="仿宋"/>
          <w:sz w:val="30"/>
          <w:szCs w:val="30"/>
          <w:lang w:val="en-US" w:eastAsia="zh-CN"/>
        </w:rPr>
        <w:t>项目的实施不仅有利于逐步实现规模化作业，而且有利于促进劳力、资金、 技术的合理流动，可以充分吸引农村闲散劳力参与高标准农田项目的实施。同时为农业持续发展增添了后劲，也为发展农产品加工业以及相关产业提供了物质基础，促进农业社会化服务体系的建立与完善，从而达到推动农业产业进程，富裕 农民、安定农村、稳定社会的目的</w:t>
      </w:r>
      <w:r>
        <w:rPr>
          <w:rFonts w:hint="eastAsia" w:ascii="仿宋" w:hAnsi="仿宋" w:eastAsia="仿宋" w:cs="仿宋"/>
          <w:sz w:val="30"/>
          <w:szCs w:val="30"/>
          <w:lang w:val="en-US" w:eastAsia="zh-CN"/>
        </w:rPr>
        <w:t>。</w:t>
      </w:r>
    </w:p>
    <w:p w14:paraId="15C4655A">
      <w:pPr>
        <w:spacing w:line="576" w:lineRule="exact"/>
        <w:ind w:firstLine="640" w:firstLineChars="200"/>
        <w:rPr>
          <w:rFonts w:hint="eastAsia" w:ascii="仿宋" w:hAnsi="仿宋" w:eastAsia="仿宋" w:cs="仿宋"/>
          <w:sz w:val="30"/>
          <w:szCs w:val="30"/>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年度绩效目标</w:t>
      </w:r>
      <w:r>
        <w:rPr>
          <w:rFonts w:hint="eastAsia" w:ascii="仿宋" w:hAnsi="仿宋" w:eastAsia="仿宋" w:cs="仿宋"/>
          <w:sz w:val="30"/>
          <w:szCs w:val="30"/>
          <w:lang w:val="en-US" w:eastAsia="zh-CN"/>
        </w:rPr>
        <w:t xml:space="preserve">    </w:t>
      </w:r>
    </w:p>
    <w:tbl>
      <w:tblPr>
        <w:tblStyle w:val="12"/>
        <w:tblW w:w="86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1"/>
        <w:gridCol w:w="942"/>
        <w:gridCol w:w="822"/>
        <w:gridCol w:w="3096"/>
        <w:gridCol w:w="3198"/>
      </w:tblGrid>
      <w:tr w14:paraId="2FA00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598" w:type="dxa"/>
            <w:vMerge w:val="restart"/>
            <w:tcBorders>
              <w:top w:val="single" w:color="000000" w:sz="4" w:space="0"/>
              <w:left w:val="single" w:color="000000" w:sz="4" w:space="0"/>
              <w:bottom w:val="single" w:color="000000" w:sz="4" w:space="0"/>
              <w:right w:val="single" w:color="000000" w:sz="4" w:space="0"/>
            </w:tcBorders>
            <w:noWrap w:val="0"/>
            <w:vAlign w:val="center"/>
          </w:tcPr>
          <w:p w14:paraId="1A59BC17">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总体目标完成情况</w:t>
            </w:r>
          </w:p>
        </w:tc>
        <w:tc>
          <w:tcPr>
            <w:tcW w:w="8041" w:type="dxa"/>
            <w:gridSpan w:val="4"/>
            <w:tcBorders>
              <w:top w:val="single" w:color="000000" w:sz="4" w:space="0"/>
              <w:left w:val="single" w:color="000000" w:sz="4" w:space="0"/>
              <w:bottom w:val="single" w:color="000000" w:sz="4" w:space="0"/>
              <w:right w:val="single" w:color="000000" w:sz="4" w:space="0"/>
            </w:tcBorders>
            <w:noWrap w:val="0"/>
            <w:vAlign w:val="center"/>
          </w:tcPr>
          <w:p w14:paraId="23C4EC2F">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总体目标</w:t>
            </w:r>
          </w:p>
        </w:tc>
      </w:tr>
      <w:tr w14:paraId="64DA3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E3BCB2">
            <w:pPr>
              <w:jc w:val="center"/>
              <w:rPr>
                <w:rFonts w:hint="eastAsia" w:ascii="等线" w:hAnsi="等线" w:eastAsia="等线" w:cs="等线"/>
                <w:i w:val="0"/>
                <w:iCs w:val="0"/>
                <w:color w:val="000000"/>
                <w:sz w:val="18"/>
                <w:szCs w:val="18"/>
                <w:u w:val="none"/>
                <w:lang w:val="en-US" w:eastAsia="zh-CN"/>
              </w:rPr>
            </w:pPr>
          </w:p>
        </w:tc>
        <w:tc>
          <w:tcPr>
            <w:tcW w:w="8041" w:type="dxa"/>
            <w:gridSpan w:val="4"/>
            <w:tcBorders>
              <w:top w:val="single" w:color="000000" w:sz="4" w:space="0"/>
              <w:left w:val="single" w:color="000000" w:sz="4" w:space="0"/>
              <w:bottom w:val="single" w:color="000000" w:sz="4" w:space="0"/>
              <w:right w:val="single" w:color="000000" w:sz="4" w:space="0"/>
            </w:tcBorders>
            <w:noWrap w:val="0"/>
            <w:vAlign w:val="center"/>
          </w:tcPr>
          <w:p w14:paraId="45476A98">
            <w:pPr>
              <w:jc w:val="center"/>
              <w:rPr>
                <w:rFonts w:hint="eastAsia" w:ascii="等线" w:hAnsi="等线" w:eastAsia="等线" w:cs="等线"/>
                <w:i w:val="0"/>
                <w:iCs w:val="0"/>
                <w:color w:val="000000"/>
                <w:sz w:val="18"/>
                <w:szCs w:val="18"/>
                <w:u w:val="none"/>
                <w:lang w:val="en-US" w:eastAsia="zh-CN"/>
              </w:rPr>
            </w:pPr>
            <w:r>
              <w:rPr>
                <w:rFonts w:hint="default" w:ascii="等线" w:hAnsi="等线" w:eastAsia="等线" w:cs="等线"/>
                <w:i w:val="0"/>
                <w:iCs w:val="0"/>
                <w:color w:val="000000"/>
                <w:sz w:val="18"/>
                <w:szCs w:val="18"/>
                <w:u w:val="none"/>
                <w:lang w:val="en-US" w:eastAsia="zh-CN"/>
              </w:rPr>
              <w:t>城关镇</w:t>
            </w:r>
            <w:r>
              <w:rPr>
                <w:rFonts w:hint="eastAsia" w:ascii="等线" w:hAnsi="等线" w:eastAsia="等线" w:cs="等线"/>
                <w:i w:val="0"/>
                <w:iCs w:val="0"/>
                <w:color w:val="000000"/>
                <w:sz w:val="18"/>
                <w:szCs w:val="18"/>
                <w:u w:val="none"/>
                <w:lang w:val="en-US" w:eastAsia="zh-CN"/>
              </w:rPr>
              <w:t>、洛门</w:t>
            </w:r>
            <w:r>
              <w:rPr>
                <w:rFonts w:hint="default" w:ascii="等线" w:hAnsi="等线" w:eastAsia="等线" w:cs="等线"/>
                <w:i w:val="0"/>
                <w:iCs w:val="0"/>
                <w:color w:val="000000"/>
                <w:sz w:val="18"/>
                <w:szCs w:val="18"/>
                <w:u w:val="none"/>
                <w:lang w:val="en-US" w:eastAsia="zh-CN"/>
              </w:rPr>
              <w:t>镇</w:t>
            </w:r>
            <w:r>
              <w:rPr>
                <w:rFonts w:hint="eastAsia" w:ascii="等线" w:hAnsi="等线" w:eastAsia="等线" w:cs="等线"/>
                <w:i w:val="0"/>
                <w:iCs w:val="0"/>
                <w:color w:val="000000"/>
                <w:sz w:val="18"/>
                <w:szCs w:val="18"/>
                <w:u w:val="none"/>
                <w:lang w:val="en-US" w:eastAsia="zh-CN"/>
              </w:rPr>
              <w:t>、鸳鸯镇、高楼镇、马力镇、嘴头</w:t>
            </w:r>
            <w:r>
              <w:rPr>
                <w:rFonts w:hint="default" w:ascii="等线" w:hAnsi="等线" w:eastAsia="等线" w:cs="等线"/>
                <w:i w:val="0"/>
                <w:iCs w:val="0"/>
                <w:color w:val="000000"/>
                <w:sz w:val="18"/>
                <w:szCs w:val="18"/>
                <w:u w:val="none"/>
                <w:lang w:val="en-US" w:eastAsia="zh-CN"/>
              </w:rPr>
              <w:t>乡等</w:t>
            </w:r>
            <w:r>
              <w:rPr>
                <w:rFonts w:hint="eastAsia" w:ascii="等线" w:hAnsi="等线" w:eastAsia="等线" w:cs="等线"/>
                <w:i w:val="0"/>
                <w:iCs w:val="0"/>
                <w:color w:val="000000"/>
                <w:sz w:val="18"/>
                <w:szCs w:val="18"/>
                <w:u w:val="none"/>
                <w:lang w:val="en-US" w:eastAsia="zh-CN"/>
              </w:rPr>
              <w:t>6乡</w:t>
            </w:r>
            <w:r>
              <w:rPr>
                <w:rFonts w:hint="default" w:ascii="等线" w:hAnsi="等线" w:eastAsia="等线" w:cs="等线"/>
                <w:i w:val="0"/>
                <w:iCs w:val="0"/>
                <w:color w:val="000000"/>
                <w:sz w:val="18"/>
                <w:szCs w:val="18"/>
                <w:u w:val="none"/>
                <w:lang w:val="en-US" w:eastAsia="zh-CN"/>
              </w:rPr>
              <w:t>镇</w:t>
            </w:r>
            <w:r>
              <w:rPr>
                <w:rFonts w:hint="eastAsia" w:ascii="等线" w:hAnsi="等线" w:eastAsia="等线" w:cs="等线"/>
                <w:i w:val="0"/>
                <w:iCs w:val="0"/>
                <w:color w:val="000000"/>
                <w:sz w:val="18"/>
                <w:szCs w:val="18"/>
                <w:u w:val="none"/>
                <w:lang w:val="en-US" w:eastAsia="zh-CN"/>
              </w:rPr>
              <w:t>24</w:t>
            </w:r>
            <w:r>
              <w:rPr>
                <w:rFonts w:hint="default" w:ascii="等线" w:hAnsi="等线" w:eastAsia="等线" w:cs="等线"/>
                <w:i w:val="0"/>
                <w:iCs w:val="0"/>
                <w:color w:val="000000"/>
                <w:sz w:val="18"/>
                <w:szCs w:val="18"/>
                <w:u w:val="none"/>
                <w:lang w:val="en-US" w:eastAsia="zh-CN"/>
              </w:rPr>
              <w:t>个行政村</w:t>
            </w:r>
            <w:r>
              <w:rPr>
                <w:rFonts w:hint="eastAsia" w:ascii="等线" w:hAnsi="等线" w:eastAsia="等线" w:cs="等线"/>
                <w:i w:val="0"/>
                <w:iCs w:val="0"/>
                <w:color w:val="000000"/>
                <w:sz w:val="18"/>
                <w:szCs w:val="18"/>
                <w:u w:val="none"/>
                <w:lang w:val="en-US" w:eastAsia="zh-CN"/>
              </w:rPr>
              <w:t>，建成高标准农田4.3万亩，其中：高标准梯田2.3万亩，其他高标准农田1.5万亩，改造提升0.5万亩。</w:t>
            </w:r>
          </w:p>
        </w:tc>
      </w:tr>
      <w:tr w14:paraId="231A4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598" w:type="dxa"/>
            <w:vMerge w:val="restart"/>
            <w:tcBorders>
              <w:top w:val="single" w:color="000000" w:sz="4" w:space="0"/>
              <w:left w:val="single" w:color="000000" w:sz="4" w:space="0"/>
              <w:bottom w:val="single" w:color="000000" w:sz="4" w:space="0"/>
              <w:right w:val="single" w:color="000000" w:sz="4" w:space="0"/>
            </w:tcBorders>
            <w:noWrap w:val="0"/>
            <w:vAlign w:val="center"/>
          </w:tcPr>
          <w:p w14:paraId="38BC4C73">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绩效指标</w:t>
            </w:r>
          </w:p>
        </w:tc>
        <w:tc>
          <w:tcPr>
            <w:tcW w:w="992" w:type="dxa"/>
            <w:tcBorders>
              <w:top w:val="nil"/>
              <w:left w:val="single" w:color="000000" w:sz="4" w:space="0"/>
              <w:bottom w:val="single" w:color="000000" w:sz="4" w:space="0"/>
              <w:right w:val="single" w:color="000000" w:sz="4" w:space="0"/>
            </w:tcBorders>
            <w:noWrap w:val="0"/>
            <w:vAlign w:val="center"/>
          </w:tcPr>
          <w:p w14:paraId="65C181FA">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一级指标</w:t>
            </w:r>
          </w:p>
        </w:tc>
        <w:tc>
          <w:tcPr>
            <w:tcW w:w="861" w:type="dxa"/>
            <w:tcBorders>
              <w:top w:val="nil"/>
              <w:left w:val="single" w:color="000000" w:sz="4" w:space="0"/>
              <w:bottom w:val="single" w:color="000000" w:sz="4" w:space="0"/>
              <w:right w:val="single" w:color="000000" w:sz="4" w:space="0"/>
            </w:tcBorders>
            <w:noWrap w:val="0"/>
            <w:vAlign w:val="center"/>
          </w:tcPr>
          <w:p w14:paraId="4C5D5BEF">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二级指标</w:t>
            </w:r>
          </w:p>
        </w:tc>
        <w:tc>
          <w:tcPr>
            <w:tcW w:w="0" w:type="auto"/>
            <w:tcBorders>
              <w:top w:val="nil"/>
              <w:left w:val="single" w:color="000000" w:sz="4" w:space="0"/>
              <w:bottom w:val="single" w:color="000000" w:sz="4" w:space="0"/>
              <w:right w:val="single" w:color="000000" w:sz="4" w:space="0"/>
            </w:tcBorders>
            <w:noWrap/>
            <w:vAlign w:val="center"/>
          </w:tcPr>
          <w:p w14:paraId="72B60169">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三级指标</w:t>
            </w:r>
          </w:p>
        </w:tc>
        <w:tc>
          <w:tcPr>
            <w:tcW w:w="3198" w:type="dxa"/>
            <w:tcBorders>
              <w:top w:val="nil"/>
              <w:left w:val="single" w:color="000000" w:sz="4" w:space="0"/>
              <w:bottom w:val="single" w:color="000000" w:sz="4" w:space="0"/>
              <w:right w:val="single" w:color="000000" w:sz="4" w:space="0"/>
            </w:tcBorders>
            <w:noWrap/>
            <w:vAlign w:val="center"/>
          </w:tcPr>
          <w:p w14:paraId="14C3F377">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指标值</w:t>
            </w:r>
          </w:p>
        </w:tc>
      </w:tr>
      <w:tr w14:paraId="56894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BB1C59">
            <w:pPr>
              <w:jc w:val="center"/>
              <w:rPr>
                <w:rFonts w:hint="eastAsia" w:ascii="等线" w:hAnsi="等线" w:eastAsia="等线" w:cs="等线"/>
                <w:i w:val="0"/>
                <w:iCs w:val="0"/>
                <w:color w:val="000000"/>
                <w:sz w:val="18"/>
                <w:szCs w:val="18"/>
                <w:u w:val="none"/>
                <w:lang w:val="en-US" w:eastAsia="zh-CN"/>
              </w:rPr>
            </w:pPr>
          </w:p>
        </w:tc>
        <w:tc>
          <w:tcPr>
            <w:tcW w:w="992" w:type="dxa"/>
            <w:vMerge w:val="restart"/>
            <w:tcBorders>
              <w:top w:val="single" w:color="000000" w:sz="4" w:space="0"/>
              <w:left w:val="single" w:color="000000" w:sz="4" w:space="0"/>
              <w:bottom w:val="single" w:color="000000" w:sz="4" w:space="0"/>
              <w:right w:val="single" w:color="000000" w:sz="4" w:space="0"/>
            </w:tcBorders>
            <w:noWrap w:val="0"/>
            <w:vAlign w:val="center"/>
          </w:tcPr>
          <w:p w14:paraId="7DFA0159">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产出指标</w:t>
            </w:r>
          </w:p>
        </w:tc>
        <w:tc>
          <w:tcPr>
            <w:tcW w:w="861" w:type="dxa"/>
            <w:vMerge w:val="restart"/>
            <w:tcBorders>
              <w:top w:val="single" w:color="000000" w:sz="4" w:space="0"/>
              <w:left w:val="single" w:color="000000" w:sz="4" w:space="0"/>
              <w:bottom w:val="single" w:color="000000" w:sz="4" w:space="0"/>
              <w:right w:val="single" w:color="000000" w:sz="4" w:space="0"/>
            </w:tcBorders>
            <w:noWrap w:val="0"/>
            <w:vAlign w:val="center"/>
          </w:tcPr>
          <w:p w14:paraId="77A2E69D">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9D17B4">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高标准农田面积（万亩）</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35DB94B8">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4.3</w:t>
            </w:r>
          </w:p>
        </w:tc>
      </w:tr>
      <w:tr w14:paraId="6E172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2D603B">
            <w:pPr>
              <w:jc w:val="center"/>
              <w:rPr>
                <w:rFonts w:hint="eastAsia" w:ascii="等线" w:hAnsi="等线" w:eastAsia="等线" w:cs="等线"/>
                <w:i w:val="0"/>
                <w:iCs w:val="0"/>
                <w:color w:val="000000"/>
                <w:sz w:val="18"/>
                <w:szCs w:val="18"/>
                <w:u w:val="none"/>
                <w:lang w:val="en-US" w:eastAsia="zh-CN"/>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C3AF0B">
            <w:pPr>
              <w:jc w:val="center"/>
              <w:rPr>
                <w:rFonts w:hint="eastAsia" w:ascii="等线" w:hAnsi="等线" w:eastAsia="等线" w:cs="等线"/>
                <w:i w:val="0"/>
                <w:iCs w:val="0"/>
                <w:color w:val="000000"/>
                <w:sz w:val="18"/>
                <w:szCs w:val="18"/>
                <w:u w:val="none"/>
                <w:lang w:val="en-US" w:eastAsia="zh-CN"/>
              </w:rPr>
            </w:pPr>
          </w:p>
        </w:tc>
        <w:tc>
          <w:tcPr>
            <w:tcW w:w="8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F68373">
            <w:pPr>
              <w:jc w:val="center"/>
              <w:rPr>
                <w:rFonts w:hint="eastAsia" w:ascii="等线" w:hAnsi="等线" w:eastAsia="等线" w:cs="等线"/>
                <w:i w:val="0"/>
                <w:iCs w:val="0"/>
                <w:color w:val="000000"/>
                <w:sz w:val="18"/>
                <w:szCs w:val="18"/>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B4EE7C">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其中：其他高标准农田面积（万亩）</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4F1105B9">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1.5</w:t>
            </w:r>
          </w:p>
        </w:tc>
      </w:tr>
      <w:tr w14:paraId="714D6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3F2CFA">
            <w:pPr>
              <w:jc w:val="center"/>
              <w:rPr>
                <w:rFonts w:hint="eastAsia" w:ascii="等线" w:hAnsi="等线" w:eastAsia="等线" w:cs="等线"/>
                <w:i w:val="0"/>
                <w:iCs w:val="0"/>
                <w:color w:val="000000"/>
                <w:sz w:val="18"/>
                <w:szCs w:val="18"/>
                <w:u w:val="none"/>
                <w:lang w:val="en-US" w:eastAsia="zh-CN"/>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EAE47D">
            <w:pPr>
              <w:jc w:val="center"/>
              <w:rPr>
                <w:rFonts w:hint="eastAsia" w:ascii="等线" w:hAnsi="等线" w:eastAsia="等线" w:cs="等线"/>
                <w:i w:val="0"/>
                <w:iCs w:val="0"/>
                <w:color w:val="000000"/>
                <w:sz w:val="18"/>
                <w:szCs w:val="18"/>
                <w:u w:val="none"/>
                <w:lang w:val="en-US" w:eastAsia="zh-CN"/>
              </w:rPr>
            </w:pPr>
          </w:p>
        </w:tc>
        <w:tc>
          <w:tcPr>
            <w:tcW w:w="861" w:type="dxa"/>
            <w:tcBorders>
              <w:top w:val="single" w:color="000000" w:sz="4" w:space="0"/>
              <w:left w:val="single" w:color="000000" w:sz="4" w:space="0"/>
              <w:bottom w:val="single" w:color="000000" w:sz="4" w:space="0"/>
              <w:right w:val="single" w:color="000000" w:sz="4" w:space="0"/>
            </w:tcBorders>
            <w:noWrap w:val="0"/>
            <w:vAlign w:val="center"/>
          </w:tcPr>
          <w:p w14:paraId="20954B50">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AD82629">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符合设计验收标准</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7DB35A5B">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 xml:space="preserve">90 </w:t>
            </w:r>
          </w:p>
        </w:tc>
      </w:tr>
      <w:tr w14:paraId="1529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C3622C">
            <w:pPr>
              <w:jc w:val="center"/>
              <w:rPr>
                <w:rFonts w:hint="eastAsia" w:ascii="等线" w:hAnsi="等线" w:eastAsia="等线" w:cs="等线"/>
                <w:i w:val="0"/>
                <w:iCs w:val="0"/>
                <w:color w:val="000000"/>
                <w:sz w:val="18"/>
                <w:szCs w:val="18"/>
                <w:u w:val="none"/>
                <w:lang w:val="en-US" w:eastAsia="zh-CN"/>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AE9D44">
            <w:pPr>
              <w:jc w:val="center"/>
              <w:rPr>
                <w:rFonts w:hint="eastAsia" w:ascii="等线" w:hAnsi="等线" w:eastAsia="等线" w:cs="等线"/>
                <w:i w:val="0"/>
                <w:iCs w:val="0"/>
                <w:color w:val="000000"/>
                <w:sz w:val="18"/>
                <w:szCs w:val="18"/>
                <w:u w:val="none"/>
                <w:lang w:val="en-US" w:eastAsia="zh-CN"/>
              </w:rPr>
            </w:pPr>
          </w:p>
        </w:tc>
        <w:tc>
          <w:tcPr>
            <w:tcW w:w="861" w:type="dxa"/>
            <w:tcBorders>
              <w:top w:val="single" w:color="000000" w:sz="4" w:space="0"/>
              <w:left w:val="single" w:color="000000" w:sz="4" w:space="0"/>
              <w:bottom w:val="single" w:color="000000" w:sz="4" w:space="0"/>
              <w:right w:val="single" w:color="000000" w:sz="4" w:space="0"/>
            </w:tcBorders>
            <w:noWrap w:val="0"/>
            <w:vAlign w:val="center"/>
          </w:tcPr>
          <w:p w14:paraId="61BF9754">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EDF9AF5">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按照省市要求按期完成</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52BE2831">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 xml:space="preserve">100 </w:t>
            </w:r>
          </w:p>
        </w:tc>
      </w:tr>
      <w:tr w14:paraId="37A74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267935">
            <w:pPr>
              <w:jc w:val="center"/>
              <w:rPr>
                <w:rFonts w:hint="eastAsia" w:ascii="等线" w:hAnsi="等线" w:eastAsia="等线" w:cs="等线"/>
                <w:i w:val="0"/>
                <w:iCs w:val="0"/>
                <w:color w:val="000000"/>
                <w:sz w:val="18"/>
                <w:szCs w:val="18"/>
                <w:u w:val="none"/>
                <w:lang w:val="en-US" w:eastAsia="zh-CN"/>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F4171F">
            <w:pPr>
              <w:jc w:val="center"/>
              <w:rPr>
                <w:rFonts w:hint="eastAsia" w:ascii="等线" w:hAnsi="等线" w:eastAsia="等线" w:cs="等线"/>
                <w:i w:val="0"/>
                <w:iCs w:val="0"/>
                <w:color w:val="000000"/>
                <w:sz w:val="18"/>
                <w:szCs w:val="18"/>
                <w:u w:val="none"/>
                <w:lang w:val="en-US" w:eastAsia="zh-CN"/>
              </w:rPr>
            </w:pPr>
          </w:p>
        </w:tc>
        <w:tc>
          <w:tcPr>
            <w:tcW w:w="861" w:type="dxa"/>
            <w:tcBorders>
              <w:top w:val="single" w:color="000000" w:sz="4" w:space="0"/>
              <w:left w:val="single" w:color="000000" w:sz="4" w:space="0"/>
              <w:bottom w:val="single" w:color="000000" w:sz="4" w:space="0"/>
              <w:right w:val="single" w:color="000000" w:sz="4" w:space="0"/>
            </w:tcBorders>
            <w:noWrap w:val="0"/>
            <w:vAlign w:val="center"/>
          </w:tcPr>
          <w:p w14:paraId="2FBEDF57">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30C2EB">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项目投入资金（万元）</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72FAB360">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6963</w:t>
            </w:r>
          </w:p>
        </w:tc>
      </w:tr>
      <w:tr w14:paraId="69131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692A29">
            <w:pPr>
              <w:jc w:val="center"/>
              <w:rPr>
                <w:rFonts w:hint="eastAsia" w:ascii="等线" w:hAnsi="等线" w:eastAsia="等线" w:cs="等线"/>
                <w:i w:val="0"/>
                <w:iCs w:val="0"/>
                <w:color w:val="000000"/>
                <w:sz w:val="18"/>
                <w:szCs w:val="18"/>
                <w:u w:val="none"/>
                <w:lang w:val="en-US" w:eastAsia="zh-CN"/>
              </w:rPr>
            </w:pPr>
          </w:p>
        </w:tc>
        <w:tc>
          <w:tcPr>
            <w:tcW w:w="992" w:type="dxa"/>
            <w:vMerge w:val="restart"/>
            <w:tcBorders>
              <w:top w:val="single" w:color="000000" w:sz="4" w:space="0"/>
              <w:left w:val="single" w:color="000000" w:sz="4" w:space="0"/>
              <w:bottom w:val="single" w:color="000000" w:sz="4" w:space="0"/>
              <w:right w:val="single" w:color="000000" w:sz="4" w:space="0"/>
            </w:tcBorders>
            <w:noWrap w:val="0"/>
            <w:vAlign w:val="center"/>
          </w:tcPr>
          <w:p w14:paraId="0A0B4CE8">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效益指标</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14:paraId="1D7CB27C">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经济效益指标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A9F6C2">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带动周边农民收入（万元）</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0A511313">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260</w:t>
            </w:r>
          </w:p>
        </w:tc>
      </w:tr>
      <w:tr w14:paraId="6F471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4C1E1">
            <w:pPr>
              <w:jc w:val="center"/>
              <w:rPr>
                <w:rFonts w:hint="eastAsia" w:ascii="等线" w:hAnsi="等线" w:eastAsia="等线" w:cs="等线"/>
                <w:i w:val="0"/>
                <w:iCs w:val="0"/>
                <w:color w:val="000000"/>
                <w:sz w:val="18"/>
                <w:szCs w:val="18"/>
                <w:u w:val="none"/>
                <w:lang w:val="en-US" w:eastAsia="zh-CN"/>
              </w:rPr>
            </w:pPr>
          </w:p>
        </w:tc>
        <w:tc>
          <w:tcPr>
            <w:tcW w:w="99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3BABC8">
            <w:pPr>
              <w:jc w:val="center"/>
              <w:rPr>
                <w:rFonts w:hint="eastAsia" w:ascii="等线" w:hAnsi="等线" w:eastAsia="等线" w:cs="等线"/>
                <w:i w:val="0"/>
                <w:iCs w:val="0"/>
                <w:color w:val="000000"/>
                <w:sz w:val="18"/>
                <w:szCs w:val="18"/>
                <w:u w:val="none"/>
                <w:lang w:val="en-US" w:eastAsia="zh-CN"/>
              </w:rPr>
            </w:pPr>
          </w:p>
        </w:tc>
        <w:tc>
          <w:tcPr>
            <w:tcW w:w="861" w:type="dxa"/>
            <w:tcBorders>
              <w:top w:val="single" w:color="000000" w:sz="4" w:space="0"/>
              <w:left w:val="single" w:color="000000" w:sz="4" w:space="0"/>
              <w:bottom w:val="single" w:color="000000" w:sz="4" w:space="0"/>
              <w:right w:val="single" w:color="000000" w:sz="4" w:space="0"/>
            </w:tcBorders>
            <w:noWrap w:val="0"/>
            <w:vAlign w:val="center"/>
          </w:tcPr>
          <w:p w14:paraId="26D9778B">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生态效益指标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FE406B">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提高耕地质量，减少水土流失效果</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5D42A486">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良好</w:t>
            </w:r>
          </w:p>
        </w:tc>
      </w:tr>
      <w:tr w14:paraId="32091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59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EB9A9A">
            <w:pPr>
              <w:jc w:val="center"/>
              <w:rPr>
                <w:rFonts w:hint="eastAsia" w:ascii="等线" w:hAnsi="等线" w:eastAsia="等线" w:cs="等线"/>
                <w:i w:val="0"/>
                <w:iCs w:val="0"/>
                <w:color w:val="000000"/>
                <w:sz w:val="18"/>
                <w:szCs w:val="18"/>
                <w:u w:val="none"/>
                <w:lang w:val="en-US" w:eastAsia="zh-CN"/>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A426464">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满意度指标</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14:paraId="6A7A09E6">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6FE7217">
            <w:pPr>
              <w:jc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群众满意度</w:t>
            </w:r>
          </w:p>
        </w:tc>
        <w:tc>
          <w:tcPr>
            <w:tcW w:w="3198" w:type="dxa"/>
            <w:tcBorders>
              <w:top w:val="single" w:color="000000" w:sz="4" w:space="0"/>
              <w:left w:val="single" w:color="000000" w:sz="4" w:space="0"/>
              <w:bottom w:val="single" w:color="000000" w:sz="4" w:space="0"/>
              <w:right w:val="single" w:color="000000" w:sz="4" w:space="0"/>
            </w:tcBorders>
            <w:noWrap w:val="0"/>
            <w:vAlign w:val="center"/>
          </w:tcPr>
          <w:p w14:paraId="2796CCD0">
            <w:pPr>
              <w:jc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95</w:t>
            </w:r>
          </w:p>
        </w:tc>
      </w:tr>
    </w:tbl>
    <w:p w14:paraId="6B536FB2">
      <w:pPr>
        <w:spacing w:line="576" w:lineRule="exact"/>
        <w:ind w:firstLine="640" w:firstLineChars="200"/>
        <w:jc w:val="left"/>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三、评价基本情况</w:t>
      </w:r>
    </w:p>
    <w:p w14:paraId="463365F0">
      <w:pPr>
        <w:spacing w:line="576" w:lineRule="exac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（一）评价目的</w:t>
      </w:r>
    </w:p>
    <w:p w14:paraId="6CFA5F5F">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次绩效评价的目的，是对2023年高标准农田建设项目专项资金使用情况、项目绩效情况进行综合分析，与预期绩效目标进行对比，总结试点实施的成绩与经验，揭示存在的问题与不足，进一步完善资金管理，优化资金使用，为以后年度预算安排作参考。</w:t>
      </w:r>
    </w:p>
    <w:p w14:paraId="449C377D">
      <w:pPr>
        <w:numPr>
          <w:ilvl w:val="0"/>
          <w:numId w:val="0"/>
        </w:numPr>
        <w:spacing w:line="576" w:lineRule="exact"/>
        <w:ind w:left="630" w:leftChars="0"/>
        <w:jc w:val="lef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（二）评价依据</w:t>
      </w:r>
    </w:p>
    <w:p w14:paraId="6E8BD57F">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w:t>
      </w:r>
      <w:r>
        <w:rPr>
          <w:rFonts w:hint="default" w:ascii="Times New Roman" w:hAnsi="Times New Roman" w:eastAsia="仿宋_GB2312" w:cs="Times New Roman"/>
          <w:sz w:val="32"/>
          <w:szCs w:val="32"/>
        </w:rPr>
        <w:t>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号甘肃省农业农村厅关于下达202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年高标准农田建设任务的通知</w:t>
      </w:r>
      <w:r>
        <w:rPr>
          <w:rFonts w:hint="default" w:ascii="仿宋" w:hAnsi="仿宋" w:eastAsia="仿宋" w:cs="仿宋"/>
          <w:sz w:val="30"/>
          <w:szCs w:val="30"/>
          <w:lang w:val="en-US" w:eastAsia="zh-CN"/>
        </w:rPr>
        <w:t>；</w:t>
      </w:r>
    </w:p>
    <w:p w14:paraId="63D9E33B">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2.甘财农〔202</w:t>
      </w:r>
      <w:r>
        <w:rPr>
          <w:rFonts w:hint="eastAsia" w:ascii="仿宋" w:hAnsi="仿宋" w:eastAsia="仿宋" w:cs="仿宋"/>
          <w:sz w:val="30"/>
          <w:szCs w:val="30"/>
          <w:lang w:val="en-US" w:eastAsia="zh-CN"/>
        </w:rPr>
        <w:t>2</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105</w:t>
      </w:r>
      <w:r>
        <w:rPr>
          <w:rFonts w:hint="default" w:ascii="仿宋" w:hAnsi="仿宋" w:eastAsia="仿宋" w:cs="仿宋"/>
          <w:sz w:val="30"/>
          <w:szCs w:val="30"/>
          <w:lang w:val="en-US" w:eastAsia="zh-CN"/>
        </w:rPr>
        <w:t>号甘肃省财政厅关于提前下达202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年中央农田建设补助资金的通知；</w:t>
      </w:r>
    </w:p>
    <w:p w14:paraId="13BADC71">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3.甘财农〔202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57</w:t>
      </w:r>
      <w:r>
        <w:rPr>
          <w:rFonts w:hint="default" w:ascii="仿宋" w:hAnsi="仿宋" w:eastAsia="仿宋" w:cs="仿宋"/>
          <w:sz w:val="30"/>
          <w:szCs w:val="30"/>
          <w:lang w:val="en-US" w:eastAsia="zh-CN"/>
        </w:rPr>
        <w:t>号甘肃省财政厅关于下达202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年</w:t>
      </w:r>
      <w:r>
        <w:rPr>
          <w:rFonts w:hint="eastAsia" w:ascii="仿宋" w:hAnsi="仿宋" w:eastAsia="仿宋" w:cs="仿宋"/>
          <w:sz w:val="30"/>
          <w:szCs w:val="30"/>
          <w:lang w:val="en-US" w:eastAsia="zh-CN"/>
        </w:rPr>
        <w:t>耕地建设与利用资金</w:t>
      </w:r>
      <w:r>
        <w:rPr>
          <w:rFonts w:hint="default" w:ascii="仿宋" w:hAnsi="仿宋" w:eastAsia="仿宋" w:cs="仿宋"/>
          <w:sz w:val="30"/>
          <w:szCs w:val="30"/>
          <w:lang w:val="en-US" w:eastAsia="zh-CN"/>
        </w:rPr>
        <w:t>的通知；</w:t>
      </w:r>
    </w:p>
    <w:p w14:paraId="398AAC10">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4.甘财农〔202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106</w:t>
      </w:r>
      <w:r>
        <w:rPr>
          <w:rFonts w:hint="default" w:ascii="仿宋" w:hAnsi="仿宋" w:eastAsia="仿宋" w:cs="仿宋"/>
          <w:sz w:val="30"/>
          <w:szCs w:val="30"/>
          <w:lang w:val="en-US" w:eastAsia="zh-CN"/>
        </w:rPr>
        <w:t>号甘肃省财政厅关于202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年</w:t>
      </w:r>
      <w:r>
        <w:rPr>
          <w:rFonts w:hint="eastAsia" w:ascii="仿宋" w:hAnsi="仿宋" w:eastAsia="仿宋" w:cs="仿宋"/>
          <w:sz w:val="30"/>
          <w:szCs w:val="30"/>
          <w:lang w:val="en-US" w:eastAsia="zh-CN"/>
        </w:rPr>
        <w:t>省级</w:t>
      </w:r>
      <w:r>
        <w:rPr>
          <w:rFonts w:hint="default" w:ascii="仿宋" w:hAnsi="仿宋" w:eastAsia="仿宋" w:cs="仿宋"/>
          <w:sz w:val="30"/>
          <w:szCs w:val="30"/>
          <w:lang w:val="en-US" w:eastAsia="zh-CN"/>
        </w:rPr>
        <w:t>农田建设补助资金的通知；</w:t>
      </w:r>
    </w:p>
    <w:p w14:paraId="583D6F7D">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5. 武农领组发〔202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〕1号中共武山县委农村工作领导小组（武山县实施乡村振兴战略领导小组）关于下达武山县202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年中央省级市级县级财政衔接推进乡村振兴补助资金项目计划的通知；</w:t>
      </w:r>
    </w:p>
    <w:p w14:paraId="371EA2DE">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6</w:t>
      </w:r>
      <w:r>
        <w:rPr>
          <w:rFonts w:hint="default" w:ascii="仿宋" w:hAnsi="仿宋" w:eastAsia="仿宋" w:cs="仿宋"/>
          <w:sz w:val="30"/>
          <w:szCs w:val="30"/>
          <w:lang w:val="en-US" w:eastAsia="zh-CN"/>
        </w:rPr>
        <w:t>. 甘发改投资〔202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446</w:t>
      </w:r>
      <w:r>
        <w:rPr>
          <w:rFonts w:hint="default" w:ascii="仿宋" w:hAnsi="仿宋" w:eastAsia="仿宋" w:cs="仿宋"/>
          <w:sz w:val="30"/>
          <w:szCs w:val="30"/>
          <w:lang w:val="en-US" w:eastAsia="zh-CN"/>
        </w:rPr>
        <w:t>号甘肃省发展和改革委员会 甘肃省农业农村厅 关于分解下达藏粮于地藏粮于技专项（高标准农田建设项目）202</w:t>
      </w:r>
      <w:r>
        <w:rPr>
          <w:rFonts w:hint="eastAsia" w:ascii="仿宋" w:hAnsi="仿宋" w:eastAsia="仿宋" w:cs="仿宋"/>
          <w:sz w:val="30"/>
          <w:szCs w:val="30"/>
          <w:lang w:val="en-US" w:eastAsia="zh-CN"/>
        </w:rPr>
        <w:t>3</w:t>
      </w:r>
      <w:r>
        <w:rPr>
          <w:rFonts w:hint="default" w:ascii="仿宋" w:hAnsi="仿宋" w:eastAsia="仿宋" w:cs="仿宋"/>
          <w:sz w:val="30"/>
          <w:szCs w:val="30"/>
          <w:lang w:val="en-US" w:eastAsia="zh-CN"/>
        </w:rPr>
        <w:t>年中央预算内投资计划的通知；</w:t>
      </w:r>
    </w:p>
    <w:p w14:paraId="4FB885EB">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7</w:t>
      </w:r>
      <w:r>
        <w:rPr>
          <w:rFonts w:hint="default" w:ascii="仿宋" w:hAnsi="仿宋" w:eastAsia="仿宋" w:cs="仿宋"/>
          <w:sz w:val="30"/>
          <w:szCs w:val="30"/>
          <w:lang w:val="en-US" w:eastAsia="zh-CN"/>
        </w:rPr>
        <w:t xml:space="preserve">. </w:t>
      </w:r>
      <w:r>
        <w:rPr>
          <w:rFonts w:hint="default" w:ascii="Times New Roman" w:hAnsi="Times New Roman" w:eastAsia="仿宋_GB2312" w:cs="Times New Roman"/>
          <w:sz w:val="32"/>
          <w:szCs w:val="32"/>
        </w:rPr>
        <w:t>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号天水市农业农村局关于武山县202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年城关镇、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rPr>
        <w:t>高标准农田建设项目初步设计报告的批复</w:t>
      </w:r>
      <w:r>
        <w:rPr>
          <w:rFonts w:hint="default" w:ascii="仿宋" w:hAnsi="仿宋" w:eastAsia="仿宋" w:cs="仿宋"/>
          <w:sz w:val="30"/>
          <w:szCs w:val="30"/>
          <w:lang w:val="en-US" w:eastAsia="zh-CN"/>
        </w:rPr>
        <w:t>；</w:t>
      </w:r>
    </w:p>
    <w:p w14:paraId="08D9A5B4">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8</w:t>
      </w:r>
      <w:r>
        <w:rPr>
          <w:rFonts w:hint="default" w:ascii="仿宋" w:hAnsi="仿宋" w:eastAsia="仿宋" w:cs="仿宋"/>
          <w:sz w:val="30"/>
          <w:szCs w:val="30"/>
          <w:lang w:val="en-US" w:eastAsia="zh-CN"/>
        </w:rPr>
        <w:t xml:space="preserve">. </w:t>
      </w:r>
      <w:r>
        <w:rPr>
          <w:rFonts w:hint="default" w:ascii="Times New Roman" w:hAnsi="Times New Roman" w:eastAsia="仿宋_GB2312" w:cs="Times New Roman"/>
          <w:sz w:val="32"/>
          <w:szCs w:val="32"/>
        </w:rPr>
        <w:t>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号天水市农业农村局</w:t>
      </w:r>
      <w:r>
        <w:rPr>
          <w:rFonts w:hint="eastAsia" w:ascii="Times New Roman" w:hAnsi="Times New Roman" w:eastAsia="仿宋_GB2312" w:cs="Times New Roman"/>
          <w:sz w:val="32"/>
          <w:szCs w:val="32"/>
          <w:lang w:eastAsia="zh-CN"/>
        </w:rPr>
        <w:t>关于</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高标准农田建设项目初步设计报告的批复</w:t>
      </w:r>
      <w:r>
        <w:rPr>
          <w:rFonts w:hint="default" w:ascii="仿宋" w:hAnsi="仿宋" w:eastAsia="仿宋" w:cs="仿宋"/>
          <w:sz w:val="30"/>
          <w:szCs w:val="30"/>
          <w:lang w:val="en-US" w:eastAsia="zh-CN"/>
        </w:rPr>
        <w:t>；</w:t>
      </w:r>
    </w:p>
    <w:p w14:paraId="4A005F9F">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9</w:t>
      </w:r>
      <w:r>
        <w:rPr>
          <w:rFonts w:hint="default" w:ascii="仿宋" w:hAnsi="仿宋" w:eastAsia="仿宋" w:cs="仿宋"/>
          <w:sz w:val="30"/>
          <w:szCs w:val="30"/>
          <w:lang w:val="en-US" w:eastAsia="zh-CN"/>
        </w:rPr>
        <w:t xml:space="preserve">. </w:t>
      </w:r>
      <w:r>
        <w:rPr>
          <w:rFonts w:hint="default" w:ascii="Times New Roman" w:hAnsi="Times New Roman" w:eastAsia="仿宋_GB2312" w:cs="Times New Roman"/>
          <w:sz w:val="32"/>
          <w:szCs w:val="32"/>
        </w:rPr>
        <w:t>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号天水市农业农村局</w:t>
      </w:r>
      <w:r>
        <w:rPr>
          <w:rFonts w:hint="eastAsia" w:ascii="Times New Roman" w:hAnsi="Times New Roman" w:eastAsia="仿宋_GB2312" w:cs="Times New Roman"/>
          <w:sz w:val="32"/>
          <w:szCs w:val="32"/>
          <w:lang w:eastAsia="zh-CN"/>
        </w:rPr>
        <w:t>关于</w:t>
      </w:r>
      <w:r>
        <w:rPr>
          <w:rFonts w:hint="default" w:ascii="Times New Roman" w:hAnsi="Times New Roman" w:eastAsia="仿宋_GB2312" w:cs="Times New Roman"/>
          <w:sz w:val="32"/>
          <w:szCs w:val="32"/>
          <w:lang w:val="en-US" w:eastAsia="zh-CN"/>
        </w:rPr>
        <w:t>武山县2023年马力镇远中、王沟等6村高标准农田建设项目</w:t>
      </w:r>
      <w:r>
        <w:rPr>
          <w:rFonts w:hint="default" w:ascii="Times New Roman" w:hAnsi="Times New Roman" w:eastAsia="仿宋_GB2312" w:cs="Times New Roman"/>
          <w:sz w:val="32"/>
          <w:szCs w:val="32"/>
        </w:rPr>
        <w:t>初步设计报告的批复</w:t>
      </w:r>
      <w:r>
        <w:rPr>
          <w:rFonts w:hint="default" w:ascii="仿宋" w:hAnsi="仿宋" w:eastAsia="仿宋" w:cs="仿宋"/>
          <w:sz w:val="30"/>
          <w:szCs w:val="30"/>
          <w:lang w:val="en-US" w:eastAsia="zh-CN"/>
        </w:rPr>
        <w:t>；</w:t>
      </w:r>
    </w:p>
    <w:p w14:paraId="55229EF8">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w:t>
      </w:r>
      <w:r>
        <w:rPr>
          <w:rFonts w:hint="eastAsia" w:ascii="仿宋" w:hAnsi="仿宋" w:eastAsia="仿宋" w:cs="仿宋"/>
          <w:sz w:val="30"/>
          <w:szCs w:val="30"/>
          <w:lang w:val="en-US" w:eastAsia="zh-CN"/>
        </w:rPr>
        <w:t>0</w:t>
      </w:r>
      <w:r>
        <w:rPr>
          <w:rFonts w:hint="default" w:ascii="仿宋" w:hAnsi="仿宋" w:eastAsia="仿宋" w:cs="仿宋"/>
          <w:sz w:val="30"/>
          <w:szCs w:val="30"/>
          <w:lang w:val="en-US" w:eastAsia="zh-CN"/>
        </w:rPr>
        <w:t xml:space="preserve">. </w:t>
      </w:r>
      <w:r>
        <w:rPr>
          <w:rFonts w:hint="default" w:ascii="Times New Roman" w:hAnsi="Times New Roman" w:eastAsia="仿宋_GB2312" w:cs="Times New Roman"/>
          <w:sz w:val="32"/>
          <w:szCs w:val="32"/>
        </w:rPr>
        <w:t>武山县202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年城关镇、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rPr>
        <w:t>高标准农田建设项目</w:t>
      </w:r>
      <w:r>
        <w:rPr>
          <w:rFonts w:hint="eastAsia" w:ascii="Times New Roman" w:hAnsi="Times New Roman" w:eastAsia="仿宋_GB2312" w:cs="Times New Roman"/>
          <w:sz w:val="32"/>
          <w:szCs w:val="32"/>
          <w:lang w:eastAsia="zh-CN"/>
        </w:rPr>
        <w:t>初步</w:t>
      </w:r>
      <w:r>
        <w:rPr>
          <w:rFonts w:hint="default" w:ascii="仿宋" w:hAnsi="仿宋" w:eastAsia="仿宋" w:cs="仿宋"/>
          <w:sz w:val="30"/>
          <w:szCs w:val="30"/>
          <w:lang w:val="en-US" w:eastAsia="zh-CN"/>
        </w:rPr>
        <w:t>设计报告；</w:t>
      </w:r>
    </w:p>
    <w:p w14:paraId="7E32FFBB">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lang w:val="en-US" w:eastAsia="zh-CN"/>
        </w:rPr>
      </w:pPr>
      <w:r>
        <w:rPr>
          <w:rFonts w:hint="default" w:ascii="仿宋" w:hAnsi="仿宋" w:eastAsia="仿宋" w:cs="仿宋"/>
          <w:sz w:val="30"/>
          <w:szCs w:val="30"/>
          <w:lang w:val="en-US" w:eastAsia="zh-CN"/>
        </w:rPr>
        <w:t>1</w:t>
      </w:r>
      <w:r>
        <w:rPr>
          <w:rFonts w:hint="eastAsia" w:ascii="仿宋" w:hAnsi="仿宋" w:eastAsia="仿宋" w:cs="仿宋"/>
          <w:sz w:val="30"/>
          <w:szCs w:val="30"/>
          <w:lang w:val="en-US" w:eastAsia="zh-CN"/>
        </w:rPr>
        <w:t>1</w:t>
      </w:r>
      <w:r>
        <w:rPr>
          <w:rFonts w:hint="default" w:ascii="仿宋" w:hAnsi="仿宋" w:eastAsia="仿宋" w:cs="仿宋"/>
          <w:sz w:val="30"/>
          <w:szCs w:val="30"/>
          <w:lang w:val="en-US" w:eastAsia="zh-CN"/>
        </w:rPr>
        <w:t>.</w:t>
      </w:r>
      <w:r>
        <w:rPr>
          <w:rFonts w:hint="default" w:ascii="Times New Roman" w:hAnsi="Times New Roman" w:eastAsia="仿宋_GB2312" w:cs="Times New Roman"/>
          <w:sz w:val="32"/>
          <w:szCs w:val="32"/>
        </w:rPr>
        <w:t>武山县202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年城关镇、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rPr>
        <w:t>高标准农田建设项目</w:t>
      </w:r>
      <w:r>
        <w:rPr>
          <w:rFonts w:hint="eastAsia" w:ascii="Times New Roman" w:hAnsi="Times New Roman" w:eastAsia="仿宋_GB2312" w:cs="Times New Roman"/>
          <w:sz w:val="32"/>
          <w:szCs w:val="32"/>
          <w:lang w:eastAsia="zh-CN"/>
        </w:rPr>
        <w:t>初步</w:t>
      </w:r>
      <w:r>
        <w:rPr>
          <w:rFonts w:hint="default" w:ascii="仿宋" w:hAnsi="仿宋" w:eastAsia="仿宋" w:cs="仿宋"/>
          <w:sz w:val="30"/>
          <w:szCs w:val="30"/>
          <w:lang w:val="en-US" w:eastAsia="zh-CN"/>
        </w:rPr>
        <w:t>设计</w:t>
      </w:r>
      <w:r>
        <w:rPr>
          <w:rFonts w:hint="eastAsia" w:ascii="仿宋" w:hAnsi="仿宋" w:eastAsia="仿宋" w:cs="仿宋"/>
          <w:sz w:val="30"/>
          <w:szCs w:val="30"/>
          <w:lang w:val="en-US" w:eastAsia="zh-CN"/>
        </w:rPr>
        <w:t>图册</w:t>
      </w:r>
      <w:r>
        <w:rPr>
          <w:rFonts w:hint="default" w:ascii="仿宋" w:hAnsi="仿宋" w:eastAsia="仿宋" w:cs="仿宋"/>
          <w:sz w:val="30"/>
          <w:szCs w:val="30"/>
          <w:lang w:val="en-US" w:eastAsia="zh-CN"/>
        </w:rPr>
        <w:t>；</w:t>
      </w:r>
    </w:p>
    <w:p w14:paraId="1736849E">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12.</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高标准农田建设项目初步设计报告</w:t>
      </w:r>
      <w:r>
        <w:rPr>
          <w:rFonts w:hint="default" w:ascii="仿宋" w:hAnsi="仿宋" w:eastAsia="仿宋" w:cs="仿宋"/>
          <w:sz w:val="30"/>
          <w:szCs w:val="30"/>
          <w:lang w:val="en-US" w:eastAsia="zh-CN"/>
        </w:rPr>
        <w:t>；</w:t>
      </w:r>
    </w:p>
    <w:p w14:paraId="6B94524A">
      <w:pPr>
        <w:keepNext w:val="0"/>
        <w:keepLines w:val="0"/>
        <w:pageBreakBefore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eastAsia="仿宋_GB2312"/>
          <w:lang w:val="en-US" w:eastAsia="zh-CN"/>
        </w:rPr>
      </w:pPr>
      <w:r>
        <w:rPr>
          <w:rFonts w:hint="eastAsia"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高标准农田建设项目初步设计</w:t>
      </w:r>
      <w:r>
        <w:rPr>
          <w:rFonts w:hint="eastAsia" w:ascii="Times New Roman" w:hAnsi="Times New Roman" w:eastAsia="仿宋_GB2312" w:cs="Times New Roman"/>
          <w:sz w:val="32"/>
          <w:szCs w:val="32"/>
          <w:lang w:eastAsia="zh-CN"/>
        </w:rPr>
        <w:t>图册；</w:t>
      </w:r>
    </w:p>
    <w:p w14:paraId="5250E960">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w:t>
      </w:r>
      <w:r>
        <w:rPr>
          <w:rFonts w:hint="eastAsia" w:ascii="仿宋" w:hAnsi="仿宋" w:eastAsia="仿宋" w:cs="仿宋"/>
          <w:sz w:val="30"/>
          <w:szCs w:val="30"/>
          <w:lang w:val="en-US" w:eastAsia="zh-CN"/>
        </w:rPr>
        <w:t>4</w:t>
      </w:r>
      <w:r>
        <w:rPr>
          <w:rFonts w:hint="default" w:ascii="仿宋" w:hAnsi="仿宋" w:eastAsia="仿宋" w:cs="仿宋"/>
          <w:sz w:val="30"/>
          <w:szCs w:val="30"/>
          <w:lang w:val="en-US" w:eastAsia="zh-CN"/>
        </w:rPr>
        <w:t>.</w:t>
      </w:r>
      <w:r>
        <w:rPr>
          <w:rFonts w:hint="default" w:ascii="Times New Roman" w:hAnsi="Times New Roman" w:eastAsia="仿宋_GB2312" w:cs="Times New Roman"/>
          <w:sz w:val="32"/>
          <w:szCs w:val="32"/>
          <w:lang w:val="en-US" w:eastAsia="zh-CN"/>
        </w:rPr>
        <w:t>武山县2023年马力镇远中、王沟等6村高标准农田建设项目</w:t>
      </w:r>
      <w:r>
        <w:rPr>
          <w:rFonts w:hint="default" w:ascii="Times New Roman" w:hAnsi="Times New Roman" w:eastAsia="仿宋_GB2312" w:cs="Times New Roman"/>
          <w:sz w:val="32"/>
          <w:szCs w:val="32"/>
        </w:rPr>
        <w:t>初步设计</w:t>
      </w:r>
      <w:r>
        <w:rPr>
          <w:rFonts w:hint="default" w:ascii="仿宋" w:hAnsi="仿宋" w:eastAsia="仿宋" w:cs="仿宋"/>
          <w:sz w:val="30"/>
          <w:szCs w:val="30"/>
          <w:lang w:val="en-US" w:eastAsia="zh-CN"/>
        </w:rPr>
        <w:t>报告；</w:t>
      </w:r>
    </w:p>
    <w:p w14:paraId="18F56312">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14.</w:t>
      </w:r>
      <w:r>
        <w:rPr>
          <w:rFonts w:hint="default" w:ascii="Times New Roman" w:hAnsi="Times New Roman" w:eastAsia="仿宋_GB2312" w:cs="Times New Roman"/>
          <w:sz w:val="32"/>
          <w:szCs w:val="32"/>
          <w:lang w:val="en-US" w:eastAsia="zh-CN"/>
        </w:rPr>
        <w:t>武山县2023年马力镇远中、王沟等6村高标准农田建设项目</w:t>
      </w:r>
      <w:r>
        <w:rPr>
          <w:rFonts w:hint="default" w:ascii="Times New Roman" w:hAnsi="Times New Roman" w:eastAsia="仿宋_GB2312" w:cs="Times New Roman"/>
          <w:sz w:val="32"/>
          <w:szCs w:val="32"/>
        </w:rPr>
        <w:t>初步设计</w:t>
      </w:r>
      <w:r>
        <w:rPr>
          <w:rFonts w:hint="eastAsia" w:ascii="仿宋" w:hAnsi="仿宋" w:eastAsia="仿宋" w:cs="仿宋"/>
          <w:sz w:val="30"/>
          <w:szCs w:val="30"/>
          <w:lang w:val="en-US" w:eastAsia="zh-CN"/>
        </w:rPr>
        <w:t>图册</w:t>
      </w:r>
      <w:r>
        <w:rPr>
          <w:rFonts w:hint="default" w:ascii="仿宋" w:hAnsi="仿宋" w:eastAsia="仿宋" w:cs="仿宋"/>
          <w:sz w:val="30"/>
          <w:szCs w:val="30"/>
          <w:lang w:val="en-US" w:eastAsia="zh-CN"/>
        </w:rPr>
        <w:t>；</w:t>
      </w:r>
    </w:p>
    <w:p w14:paraId="58585FC2">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15.武农发〔202</w:t>
      </w:r>
      <w:r>
        <w:rPr>
          <w:rFonts w:hint="eastAsia" w:ascii="仿宋" w:hAnsi="仿宋" w:eastAsia="仿宋" w:cs="仿宋"/>
          <w:sz w:val="30"/>
          <w:szCs w:val="30"/>
          <w:lang w:val="en-US" w:eastAsia="zh-CN"/>
        </w:rPr>
        <w:t>4</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65</w:t>
      </w:r>
      <w:r>
        <w:rPr>
          <w:rFonts w:hint="default" w:ascii="仿宋" w:hAnsi="仿宋" w:eastAsia="仿宋" w:cs="仿宋"/>
          <w:sz w:val="30"/>
          <w:szCs w:val="30"/>
          <w:lang w:val="en-US" w:eastAsia="zh-CN"/>
        </w:rPr>
        <w:t>号武山县农业农村局关于上报2023年高标准农田建设项目补充设计的报告；</w:t>
      </w:r>
    </w:p>
    <w:p w14:paraId="70DFC39C">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16.</w:t>
      </w:r>
      <w:r>
        <w:rPr>
          <w:rFonts w:hint="default" w:ascii="仿宋" w:hAnsi="仿宋" w:eastAsia="仿宋" w:cs="仿宋"/>
          <w:sz w:val="30"/>
          <w:szCs w:val="30"/>
          <w:lang w:val="en-US" w:eastAsia="zh-CN"/>
        </w:rPr>
        <w:t>天农田发〔202</w:t>
      </w:r>
      <w:r>
        <w:rPr>
          <w:rFonts w:hint="eastAsia" w:ascii="仿宋" w:hAnsi="仿宋" w:eastAsia="仿宋" w:cs="仿宋"/>
          <w:sz w:val="30"/>
          <w:szCs w:val="30"/>
          <w:lang w:val="en-US" w:eastAsia="zh-CN"/>
        </w:rPr>
        <w:t>4</w:t>
      </w:r>
      <w:r>
        <w:rPr>
          <w:rFonts w:hint="default" w:ascii="仿宋" w:hAnsi="仿宋" w:eastAsia="仿宋" w:cs="仿宋"/>
          <w:sz w:val="30"/>
          <w:szCs w:val="30"/>
          <w:lang w:val="en-US" w:eastAsia="zh-CN"/>
        </w:rPr>
        <w:t>〕</w:t>
      </w:r>
      <w:r>
        <w:rPr>
          <w:rFonts w:hint="eastAsia" w:ascii="仿宋" w:hAnsi="仿宋" w:eastAsia="仿宋" w:cs="仿宋"/>
          <w:sz w:val="30"/>
          <w:szCs w:val="30"/>
          <w:lang w:val="en-US" w:eastAsia="zh-CN"/>
        </w:rPr>
        <w:t>4</w:t>
      </w:r>
      <w:r>
        <w:rPr>
          <w:rFonts w:hint="default" w:ascii="仿宋" w:hAnsi="仿宋" w:eastAsia="仿宋" w:cs="仿宋"/>
          <w:sz w:val="30"/>
          <w:szCs w:val="30"/>
          <w:lang w:val="en-US" w:eastAsia="zh-CN"/>
        </w:rPr>
        <w:t>号天水市农业农村局</w:t>
      </w:r>
      <w:r>
        <w:rPr>
          <w:rFonts w:hint="eastAsia" w:ascii="仿宋" w:hAnsi="仿宋" w:eastAsia="仿宋" w:cs="仿宋"/>
          <w:sz w:val="30"/>
          <w:szCs w:val="30"/>
          <w:lang w:val="en-US" w:eastAsia="zh-CN"/>
        </w:rPr>
        <w:t>关于</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w:t>
      </w:r>
      <w:r>
        <w:rPr>
          <w:rFonts w:hint="eastAsia" w:ascii="Times New Roman" w:hAnsi="Times New Roman" w:eastAsia="仿宋_GB2312" w:cs="Times New Roman"/>
          <w:sz w:val="32"/>
          <w:szCs w:val="32"/>
          <w:lang w:eastAsia="zh-CN"/>
        </w:rPr>
        <w:t>和</w:t>
      </w:r>
      <w:r>
        <w:rPr>
          <w:rFonts w:hint="default" w:ascii="仿宋" w:hAnsi="仿宋" w:eastAsia="仿宋" w:cs="仿宋"/>
          <w:sz w:val="30"/>
          <w:szCs w:val="30"/>
          <w:lang w:val="en-US" w:eastAsia="zh-CN"/>
        </w:rPr>
        <w:t>马力镇远中、王沟等6村高标准农田建设项目</w:t>
      </w:r>
      <w:r>
        <w:rPr>
          <w:rFonts w:hint="eastAsia" w:ascii="仿宋" w:hAnsi="仿宋" w:eastAsia="仿宋" w:cs="仿宋"/>
          <w:sz w:val="30"/>
          <w:szCs w:val="30"/>
          <w:lang w:val="en-US" w:eastAsia="zh-CN"/>
        </w:rPr>
        <w:t>等3个项目补充</w:t>
      </w:r>
      <w:r>
        <w:rPr>
          <w:rFonts w:hint="default" w:ascii="仿宋" w:hAnsi="仿宋" w:eastAsia="仿宋" w:cs="仿宋"/>
          <w:sz w:val="30"/>
          <w:szCs w:val="30"/>
          <w:lang w:val="en-US" w:eastAsia="zh-CN"/>
        </w:rPr>
        <w:t>设计报告的批复</w:t>
      </w:r>
      <w:r>
        <w:rPr>
          <w:rFonts w:hint="eastAsia" w:ascii="仿宋" w:hAnsi="仿宋" w:eastAsia="仿宋" w:cs="仿宋"/>
          <w:sz w:val="30"/>
          <w:szCs w:val="30"/>
          <w:lang w:val="en-US" w:eastAsia="zh-CN"/>
        </w:rPr>
        <w:t>；</w:t>
      </w:r>
    </w:p>
    <w:p w14:paraId="2E569876">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w:t>
      </w:r>
      <w:r>
        <w:rPr>
          <w:rFonts w:hint="eastAsia" w:ascii="仿宋" w:hAnsi="仿宋" w:eastAsia="仿宋" w:cs="仿宋"/>
          <w:sz w:val="30"/>
          <w:szCs w:val="30"/>
          <w:lang w:val="en-US" w:eastAsia="zh-CN"/>
        </w:rPr>
        <w:t>7</w:t>
      </w:r>
      <w:r>
        <w:rPr>
          <w:rFonts w:hint="default" w:ascii="仿宋" w:hAnsi="仿宋" w:eastAsia="仿宋" w:cs="仿宋"/>
          <w:sz w:val="30"/>
          <w:szCs w:val="30"/>
          <w:lang w:val="en-US" w:eastAsia="zh-CN"/>
        </w:rPr>
        <w:t>.武山县2022年城关镇、榆盘镇、沿安乡高标准农田建设项目竣工复核报告。</w:t>
      </w:r>
    </w:p>
    <w:p w14:paraId="7E3C9AFE">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1</w:t>
      </w:r>
      <w:r>
        <w:rPr>
          <w:rFonts w:hint="eastAsia" w:ascii="仿宋" w:hAnsi="仿宋" w:eastAsia="仿宋" w:cs="仿宋"/>
          <w:sz w:val="30"/>
          <w:szCs w:val="30"/>
          <w:lang w:val="en-US" w:eastAsia="zh-CN"/>
        </w:rPr>
        <w:t>8</w:t>
      </w:r>
      <w:r>
        <w:rPr>
          <w:rFonts w:hint="default" w:ascii="仿宋" w:hAnsi="仿宋" w:eastAsia="仿宋" w:cs="仿宋"/>
          <w:sz w:val="30"/>
          <w:szCs w:val="30"/>
          <w:lang w:val="en-US" w:eastAsia="zh-CN"/>
        </w:rPr>
        <w:t>.甘农田发〔2020〕11号甘肃省农业农村厅关于印发《甘肃高标准农田建设项目验收办法（试行）》的通知；</w:t>
      </w:r>
    </w:p>
    <w:p w14:paraId="1218044A">
      <w:pPr>
        <w:keepNext w:val="0"/>
        <w:keepLines w:val="0"/>
        <w:pageBreakBefore w:val="0"/>
        <w:numPr>
          <w:ilvl w:val="0"/>
          <w:numId w:val="0"/>
        </w:numPr>
        <w:kinsoku/>
        <w:wordWrap/>
        <w:overflowPunct/>
        <w:topLinePunct w:val="0"/>
        <w:autoSpaceDE/>
        <w:autoSpaceDN/>
        <w:bidi w:val="0"/>
        <w:adjustRightInd/>
        <w:snapToGrid/>
        <w:spacing w:line="576"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w:t>
      </w:r>
      <w:r>
        <w:rPr>
          <w:rFonts w:hint="eastAsia" w:ascii="楷体" w:hAnsi="楷体" w:eastAsia="楷体" w:cs="楷体"/>
          <w:sz w:val="32"/>
          <w:szCs w:val="32"/>
          <w:lang w:val="en-US" w:eastAsia="zh-CN"/>
        </w:rPr>
        <w:t>三）绩效评价指标体系</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080"/>
        <w:gridCol w:w="1262"/>
        <w:gridCol w:w="1931"/>
        <w:gridCol w:w="3834"/>
      </w:tblGrid>
      <w:tr w14:paraId="24A62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691" w:type="dxa"/>
            <w:noWrap w:val="0"/>
            <w:vAlign w:val="center"/>
          </w:tcPr>
          <w:p w14:paraId="60314469">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序号</w:t>
            </w:r>
          </w:p>
        </w:tc>
        <w:tc>
          <w:tcPr>
            <w:tcW w:w="1080" w:type="dxa"/>
            <w:noWrap w:val="0"/>
            <w:vAlign w:val="center"/>
          </w:tcPr>
          <w:p w14:paraId="4C2B7BB3">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一级指标</w:t>
            </w:r>
          </w:p>
        </w:tc>
        <w:tc>
          <w:tcPr>
            <w:tcW w:w="1262" w:type="dxa"/>
            <w:noWrap w:val="0"/>
            <w:vAlign w:val="center"/>
          </w:tcPr>
          <w:p w14:paraId="4B27D627">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二级指标</w:t>
            </w:r>
          </w:p>
        </w:tc>
        <w:tc>
          <w:tcPr>
            <w:tcW w:w="1931" w:type="dxa"/>
            <w:noWrap w:val="0"/>
            <w:vAlign w:val="center"/>
          </w:tcPr>
          <w:p w14:paraId="72D4CCDF">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三级指标</w:t>
            </w:r>
          </w:p>
        </w:tc>
        <w:tc>
          <w:tcPr>
            <w:tcW w:w="3834" w:type="dxa"/>
            <w:noWrap w:val="0"/>
            <w:vAlign w:val="center"/>
          </w:tcPr>
          <w:p w14:paraId="650986A4">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指标解释</w:t>
            </w:r>
          </w:p>
        </w:tc>
      </w:tr>
      <w:tr w14:paraId="5E3EB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91" w:type="dxa"/>
            <w:vMerge w:val="restart"/>
            <w:noWrap w:val="0"/>
            <w:vAlign w:val="center"/>
          </w:tcPr>
          <w:p w14:paraId="413F7BF5">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1</w:t>
            </w:r>
          </w:p>
        </w:tc>
        <w:tc>
          <w:tcPr>
            <w:tcW w:w="1080" w:type="dxa"/>
            <w:vMerge w:val="restart"/>
            <w:noWrap w:val="0"/>
            <w:vAlign w:val="center"/>
          </w:tcPr>
          <w:p w14:paraId="7D38427F">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产出</w:t>
            </w:r>
          </w:p>
        </w:tc>
        <w:tc>
          <w:tcPr>
            <w:tcW w:w="1262" w:type="dxa"/>
            <w:noWrap w:val="0"/>
            <w:vAlign w:val="center"/>
          </w:tcPr>
          <w:p w14:paraId="49E92B69">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数量</w:t>
            </w:r>
          </w:p>
        </w:tc>
        <w:tc>
          <w:tcPr>
            <w:tcW w:w="1931" w:type="dxa"/>
            <w:noWrap w:val="0"/>
            <w:vAlign w:val="center"/>
          </w:tcPr>
          <w:p w14:paraId="3B9B67BD">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项目进度</w:t>
            </w:r>
          </w:p>
        </w:tc>
        <w:tc>
          <w:tcPr>
            <w:tcW w:w="3834" w:type="dxa"/>
            <w:noWrap w:val="0"/>
            <w:vAlign w:val="center"/>
          </w:tcPr>
          <w:p w14:paraId="3FFBDE91">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根据工程项目建设计划目标，反映项目实物工程量和建设任务完成进度情况。</w:t>
            </w:r>
          </w:p>
        </w:tc>
      </w:tr>
      <w:tr w14:paraId="7C99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91" w:type="dxa"/>
            <w:vMerge w:val="continue"/>
            <w:noWrap w:val="0"/>
            <w:vAlign w:val="center"/>
          </w:tcPr>
          <w:p w14:paraId="10A6B2FD">
            <w:pPr>
              <w:pStyle w:val="6"/>
              <w:jc w:val="center"/>
              <w:rPr>
                <w:rFonts w:hint="eastAsia" w:ascii="仿宋" w:hAnsi="仿宋" w:eastAsia="仿宋" w:cs="仿宋"/>
                <w:vertAlign w:val="baseline"/>
                <w:lang w:val="en-US" w:eastAsia="zh-CN"/>
              </w:rPr>
            </w:pPr>
          </w:p>
        </w:tc>
        <w:tc>
          <w:tcPr>
            <w:tcW w:w="1080" w:type="dxa"/>
            <w:vMerge w:val="continue"/>
            <w:noWrap w:val="0"/>
            <w:vAlign w:val="center"/>
          </w:tcPr>
          <w:p w14:paraId="065FCCBC">
            <w:pPr>
              <w:pStyle w:val="6"/>
              <w:jc w:val="center"/>
              <w:rPr>
                <w:rFonts w:hint="eastAsia" w:ascii="仿宋" w:hAnsi="仿宋" w:eastAsia="仿宋" w:cs="仿宋"/>
                <w:vertAlign w:val="baseline"/>
                <w:lang w:val="en-US" w:eastAsia="zh-CN"/>
              </w:rPr>
            </w:pPr>
          </w:p>
        </w:tc>
        <w:tc>
          <w:tcPr>
            <w:tcW w:w="1262" w:type="dxa"/>
            <w:noWrap w:val="0"/>
            <w:vAlign w:val="center"/>
          </w:tcPr>
          <w:p w14:paraId="61724234">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质量</w:t>
            </w:r>
          </w:p>
        </w:tc>
        <w:tc>
          <w:tcPr>
            <w:tcW w:w="1931" w:type="dxa"/>
            <w:noWrap w:val="0"/>
            <w:vAlign w:val="center"/>
          </w:tcPr>
          <w:p w14:paraId="308A9FAD">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质量达标</w:t>
            </w:r>
          </w:p>
        </w:tc>
        <w:tc>
          <w:tcPr>
            <w:tcW w:w="3834" w:type="dxa"/>
            <w:noWrap w:val="0"/>
            <w:vAlign w:val="center"/>
          </w:tcPr>
          <w:p w14:paraId="2F8575BB">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是否达到项目设计标准要求，可以通过达标项目占比情况反映。</w:t>
            </w:r>
          </w:p>
        </w:tc>
      </w:tr>
      <w:tr w14:paraId="65E4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91" w:type="dxa"/>
            <w:vMerge w:val="restart"/>
            <w:noWrap w:val="0"/>
            <w:vAlign w:val="center"/>
          </w:tcPr>
          <w:p w14:paraId="10B83AA3">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2</w:t>
            </w:r>
          </w:p>
        </w:tc>
        <w:tc>
          <w:tcPr>
            <w:tcW w:w="1080" w:type="dxa"/>
            <w:vMerge w:val="restart"/>
            <w:noWrap w:val="0"/>
            <w:vAlign w:val="center"/>
          </w:tcPr>
          <w:p w14:paraId="237E1090">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效果</w:t>
            </w:r>
          </w:p>
        </w:tc>
        <w:tc>
          <w:tcPr>
            <w:tcW w:w="1262" w:type="dxa"/>
            <w:noWrap w:val="0"/>
            <w:vAlign w:val="center"/>
          </w:tcPr>
          <w:p w14:paraId="1919262F">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社会效益</w:t>
            </w:r>
          </w:p>
        </w:tc>
        <w:tc>
          <w:tcPr>
            <w:tcW w:w="1931" w:type="dxa"/>
            <w:noWrap w:val="0"/>
            <w:vAlign w:val="center"/>
          </w:tcPr>
          <w:p w14:paraId="1FD5B704">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群众满意度</w:t>
            </w:r>
          </w:p>
        </w:tc>
        <w:tc>
          <w:tcPr>
            <w:tcW w:w="3834" w:type="dxa"/>
            <w:noWrap w:val="0"/>
            <w:vAlign w:val="center"/>
          </w:tcPr>
          <w:p w14:paraId="0C50080B">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项目区内企事业单位、群众等社会各方面对实施项目的满意度。</w:t>
            </w:r>
          </w:p>
        </w:tc>
      </w:tr>
      <w:tr w14:paraId="11B6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91" w:type="dxa"/>
            <w:vMerge w:val="continue"/>
            <w:noWrap w:val="0"/>
            <w:vAlign w:val="center"/>
          </w:tcPr>
          <w:p w14:paraId="77091E8E">
            <w:pPr>
              <w:pStyle w:val="6"/>
              <w:jc w:val="center"/>
              <w:rPr>
                <w:rFonts w:hint="eastAsia" w:ascii="仿宋" w:hAnsi="仿宋" w:eastAsia="仿宋" w:cs="仿宋"/>
                <w:vertAlign w:val="baseline"/>
                <w:lang w:val="en-US" w:eastAsia="zh-CN"/>
              </w:rPr>
            </w:pPr>
          </w:p>
        </w:tc>
        <w:tc>
          <w:tcPr>
            <w:tcW w:w="1080" w:type="dxa"/>
            <w:vMerge w:val="continue"/>
            <w:noWrap w:val="0"/>
            <w:vAlign w:val="center"/>
          </w:tcPr>
          <w:p w14:paraId="7A1ACB3E">
            <w:pPr>
              <w:pStyle w:val="6"/>
              <w:jc w:val="center"/>
              <w:rPr>
                <w:rFonts w:hint="eastAsia" w:ascii="仿宋" w:hAnsi="仿宋" w:eastAsia="仿宋" w:cs="仿宋"/>
                <w:vertAlign w:val="baseline"/>
                <w:lang w:val="en-US" w:eastAsia="zh-CN"/>
              </w:rPr>
            </w:pPr>
          </w:p>
        </w:tc>
        <w:tc>
          <w:tcPr>
            <w:tcW w:w="1262" w:type="dxa"/>
            <w:vMerge w:val="restart"/>
            <w:noWrap w:val="0"/>
            <w:vAlign w:val="center"/>
          </w:tcPr>
          <w:p w14:paraId="5B17D92A">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生态效益</w:t>
            </w:r>
          </w:p>
        </w:tc>
        <w:tc>
          <w:tcPr>
            <w:tcW w:w="1931" w:type="dxa"/>
            <w:noWrap w:val="0"/>
            <w:vAlign w:val="center"/>
          </w:tcPr>
          <w:p w14:paraId="269FB894">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生态系统功能</w:t>
            </w:r>
          </w:p>
        </w:tc>
        <w:tc>
          <w:tcPr>
            <w:tcW w:w="3834" w:type="dxa"/>
            <w:noWrap w:val="0"/>
            <w:vAlign w:val="center"/>
          </w:tcPr>
          <w:p w14:paraId="1F549EDD">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通过项目实施，将原来的“三跑田”变成“三保田”。</w:t>
            </w:r>
          </w:p>
        </w:tc>
      </w:tr>
      <w:tr w14:paraId="1CCF6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691" w:type="dxa"/>
            <w:vMerge w:val="continue"/>
            <w:noWrap w:val="0"/>
            <w:vAlign w:val="center"/>
          </w:tcPr>
          <w:p w14:paraId="41352C21">
            <w:pPr>
              <w:pStyle w:val="6"/>
              <w:jc w:val="center"/>
              <w:rPr>
                <w:rFonts w:hint="eastAsia" w:ascii="仿宋" w:hAnsi="仿宋" w:eastAsia="仿宋" w:cs="仿宋"/>
                <w:vertAlign w:val="baseline"/>
                <w:lang w:val="en-US" w:eastAsia="zh-CN"/>
              </w:rPr>
            </w:pPr>
          </w:p>
        </w:tc>
        <w:tc>
          <w:tcPr>
            <w:tcW w:w="1080" w:type="dxa"/>
            <w:vMerge w:val="continue"/>
            <w:noWrap w:val="0"/>
            <w:vAlign w:val="center"/>
          </w:tcPr>
          <w:p w14:paraId="4F7564BF">
            <w:pPr>
              <w:pStyle w:val="6"/>
              <w:jc w:val="center"/>
              <w:rPr>
                <w:rFonts w:hint="eastAsia" w:ascii="仿宋" w:hAnsi="仿宋" w:eastAsia="仿宋" w:cs="仿宋"/>
                <w:vertAlign w:val="baseline"/>
                <w:lang w:val="en-US" w:eastAsia="zh-CN"/>
              </w:rPr>
            </w:pPr>
          </w:p>
        </w:tc>
        <w:tc>
          <w:tcPr>
            <w:tcW w:w="1262" w:type="dxa"/>
            <w:vMerge w:val="continue"/>
            <w:noWrap w:val="0"/>
            <w:vAlign w:val="center"/>
          </w:tcPr>
          <w:p w14:paraId="4DCAE75B">
            <w:pPr>
              <w:pStyle w:val="6"/>
              <w:jc w:val="center"/>
              <w:rPr>
                <w:rFonts w:hint="eastAsia" w:ascii="仿宋" w:hAnsi="仿宋" w:eastAsia="仿宋" w:cs="仿宋"/>
                <w:vertAlign w:val="baseline"/>
                <w:lang w:val="en-US" w:eastAsia="zh-CN"/>
              </w:rPr>
            </w:pPr>
          </w:p>
        </w:tc>
        <w:tc>
          <w:tcPr>
            <w:tcW w:w="1931" w:type="dxa"/>
            <w:noWrap w:val="0"/>
            <w:vAlign w:val="center"/>
          </w:tcPr>
          <w:p w14:paraId="4534156D">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环境改善</w:t>
            </w:r>
          </w:p>
        </w:tc>
        <w:tc>
          <w:tcPr>
            <w:tcW w:w="3834" w:type="dxa"/>
            <w:noWrap w:val="0"/>
            <w:vAlign w:val="center"/>
          </w:tcPr>
          <w:p w14:paraId="40713CD7">
            <w:pPr>
              <w:pStyle w:val="6"/>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根据年度绩效目标，评价项目区域环境质量优良达标情况，水环境是否改善。</w:t>
            </w:r>
          </w:p>
        </w:tc>
      </w:tr>
    </w:tbl>
    <w:p w14:paraId="4EEF2F2F">
      <w:pPr>
        <w:numPr>
          <w:ilvl w:val="0"/>
          <w:numId w:val="0"/>
        </w:numPr>
        <w:spacing w:line="576" w:lineRule="exact"/>
        <w:ind w:left="630" w:leftChars="0"/>
        <w:jc w:val="lef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（四）评价人员组成</w:t>
      </w:r>
    </w:p>
    <w:tbl>
      <w:tblPr>
        <w:tblStyle w:val="12"/>
        <w:tblpPr w:leftFromText="180" w:rightFromText="180" w:vertAnchor="text" w:horzAnchor="page" w:tblpX="1499" w:tblpY="558"/>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0"/>
        <w:gridCol w:w="2326"/>
        <w:gridCol w:w="3834"/>
      </w:tblGrid>
      <w:tr w14:paraId="77D6F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8900" w:type="dxa"/>
            <w:gridSpan w:val="3"/>
            <w:noWrap w:val="0"/>
            <w:vAlign w:val="center"/>
          </w:tcPr>
          <w:p w14:paraId="255C60A2">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评价人员</w:t>
            </w:r>
          </w:p>
        </w:tc>
      </w:tr>
      <w:tr w14:paraId="67C7E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trPr>
        <w:tc>
          <w:tcPr>
            <w:tcW w:w="2740" w:type="dxa"/>
            <w:noWrap w:val="0"/>
            <w:vAlign w:val="center"/>
          </w:tcPr>
          <w:p w14:paraId="2D9BDDF7">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姓名</w:t>
            </w:r>
          </w:p>
        </w:tc>
        <w:tc>
          <w:tcPr>
            <w:tcW w:w="2326" w:type="dxa"/>
            <w:noWrap w:val="0"/>
            <w:vAlign w:val="center"/>
          </w:tcPr>
          <w:p w14:paraId="15F0CD55">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职称/职务</w:t>
            </w:r>
          </w:p>
        </w:tc>
        <w:tc>
          <w:tcPr>
            <w:tcW w:w="3834" w:type="dxa"/>
            <w:noWrap w:val="0"/>
            <w:vAlign w:val="center"/>
          </w:tcPr>
          <w:p w14:paraId="765F3E52">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单  位  </w:t>
            </w:r>
          </w:p>
        </w:tc>
      </w:tr>
      <w:tr w14:paraId="271D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2740" w:type="dxa"/>
            <w:noWrap w:val="0"/>
            <w:vAlign w:val="center"/>
          </w:tcPr>
          <w:p w14:paraId="18D55280">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漆亚如</w:t>
            </w:r>
          </w:p>
        </w:tc>
        <w:tc>
          <w:tcPr>
            <w:tcW w:w="2326" w:type="dxa"/>
            <w:noWrap w:val="0"/>
            <w:vAlign w:val="center"/>
          </w:tcPr>
          <w:p w14:paraId="1347B9A0">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副局长</w:t>
            </w:r>
          </w:p>
        </w:tc>
        <w:tc>
          <w:tcPr>
            <w:tcW w:w="3834" w:type="dxa"/>
            <w:noWrap w:val="0"/>
            <w:vAlign w:val="center"/>
          </w:tcPr>
          <w:p w14:paraId="21224FD2">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武山县农业农村局</w:t>
            </w:r>
          </w:p>
        </w:tc>
      </w:tr>
      <w:tr w14:paraId="6E83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trPr>
        <w:tc>
          <w:tcPr>
            <w:tcW w:w="2740" w:type="dxa"/>
            <w:noWrap w:val="0"/>
            <w:vAlign w:val="center"/>
          </w:tcPr>
          <w:p w14:paraId="34CFD705">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张录全</w:t>
            </w:r>
          </w:p>
        </w:tc>
        <w:tc>
          <w:tcPr>
            <w:tcW w:w="2326" w:type="dxa"/>
            <w:noWrap w:val="0"/>
            <w:vAlign w:val="center"/>
          </w:tcPr>
          <w:p w14:paraId="45A7E5EF">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三级主任科员</w:t>
            </w:r>
          </w:p>
        </w:tc>
        <w:tc>
          <w:tcPr>
            <w:tcW w:w="3834" w:type="dxa"/>
            <w:noWrap w:val="0"/>
            <w:vAlign w:val="center"/>
          </w:tcPr>
          <w:p w14:paraId="658F088F">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武山县农业农村局</w:t>
            </w:r>
          </w:p>
        </w:tc>
      </w:tr>
      <w:tr w14:paraId="29C2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2740" w:type="dxa"/>
            <w:noWrap w:val="0"/>
            <w:vAlign w:val="center"/>
          </w:tcPr>
          <w:p w14:paraId="7703DF4B">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顾新明</w:t>
            </w:r>
          </w:p>
        </w:tc>
        <w:tc>
          <w:tcPr>
            <w:tcW w:w="2326" w:type="dxa"/>
            <w:noWrap w:val="0"/>
            <w:vAlign w:val="center"/>
          </w:tcPr>
          <w:p w14:paraId="786E44F7">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助理农艺师</w:t>
            </w:r>
          </w:p>
        </w:tc>
        <w:tc>
          <w:tcPr>
            <w:tcW w:w="3834" w:type="dxa"/>
            <w:noWrap w:val="0"/>
            <w:vAlign w:val="center"/>
          </w:tcPr>
          <w:p w14:paraId="53FF32E0">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武山县农业农村局</w:t>
            </w:r>
          </w:p>
        </w:tc>
      </w:tr>
      <w:tr w14:paraId="7D0C4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trPr>
        <w:tc>
          <w:tcPr>
            <w:tcW w:w="2740" w:type="dxa"/>
            <w:noWrap w:val="0"/>
            <w:vAlign w:val="center"/>
          </w:tcPr>
          <w:p w14:paraId="7FE3A78A">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刘爱斌</w:t>
            </w:r>
          </w:p>
        </w:tc>
        <w:tc>
          <w:tcPr>
            <w:tcW w:w="2326" w:type="dxa"/>
            <w:noWrap w:val="0"/>
            <w:vAlign w:val="center"/>
          </w:tcPr>
          <w:p w14:paraId="6BE2509A">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助理农艺师</w:t>
            </w:r>
          </w:p>
        </w:tc>
        <w:tc>
          <w:tcPr>
            <w:tcW w:w="3834" w:type="dxa"/>
            <w:noWrap w:val="0"/>
            <w:vAlign w:val="center"/>
          </w:tcPr>
          <w:p w14:paraId="6FD48764">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武山县农业农村局</w:t>
            </w:r>
          </w:p>
        </w:tc>
      </w:tr>
      <w:tr w14:paraId="52C0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trPr>
        <w:tc>
          <w:tcPr>
            <w:tcW w:w="2740" w:type="dxa"/>
            <w:noWrap w:val="0"/>
            <w:vAlign w:val="center"/>
          </w:tcPr>
          <w:p w14:paraId="7B7204F2">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周利斌</w:t>
            </w:r>
          </w:p>
        </w:tc>
        <w:tc>
          <w:tcPr>
            <w:tcW w:w="2326" w:type="dxa"/>
            <w:noWrap w:val="0"/>
            <w:vAlign w:val="center"/>
          </w:tcPr>
          <w:p w14:paraId="7C7C4E0E">
            <w:pPr>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农艺师</w:t>
            </w:r>
          </w:p>
        </w:tc>
        <w:tc>
          <w:tcPr>
            <w:tcW w:w="3834" w:type="dxa"/>
            <w:noWrap w:val="0"/>
            <w:vAlign w:val="center"/>
          </w:tcPr>
          <w:p w14:paraId="1EF23472">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武山县农业农村局</w:t>
            </w:r>
          </w:p>
          <w:p w14:paraId="3E78F3D7">
            <w:pPr>
              <w:pStyle w:val="8"/>
              <w:rPr>
                <w:rFonts w:hint="default"/>
                <w:lang w:val="en-US" w:eastAsia="zh-CN"/>
              </w:rPr>
            </w:pPr>
          </w:p>
        </w:tc>
      </w:tr>
    </w:tbl>
    <w:p w14:paraId="2A34E006">
      <w:pPr>
        <w:keepNext w:val="0"/>
        <w:keepLines w:val="0"/>
        <w:pageBreakBefore w:val="0"/>
        <w:numPr>
          <w:ilvl w:val="0"/>
          <w:numId w:val="0"/>
        </w:numPr>
        <w:tabs>
          <w:tab w:val="left" w:pos="4999"/>
        </w:tabs>
        <w:kinsoku/>
        <w:wordWrap/>
        <w:overflowPunct/>
        <w:topLinePunct w:val="0"/>
        <w:autoSpaceDE/>
        <w:autoSpaceDN/>
        <w:bidi w:val="0"/>
        <w:adjustRightInd/>
        <w:snapToGrid/>
        <w:spacing w:line="576" w:lineRule="exact"/>
        <w:ind w:firstLine="320" w:firstLineChars="1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四、评价结论及分析</w:t>
      </w:r>
    </w:p>
    <w:p w14:paraId="66B77DC2">
      <w:pPr>
        <w:numPr>
          <w:ilvl w:val="0"/>
          <w:numId w:val="0"/>
        </w:numPr>
        <w:spacing w:line="576" w:lineRule="exact"/>
        <w:ind w:firstLine="640" w:firstLineChars="200"/>
        <w:jc w:val="left"/>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我</w:t>
      </w:r>
      <w:r>
        <w:rPr>
          <w:rFonts w:hint="eastAsia" w:ascii="方正仿宋_GB2312" w:hAnsi="方正仿宋_GB2312" w:eastAsia="方正仿宋_GB2312" w:cs="方正仿宋_GB2312"/>
          <w:color w:val="000000"/>
          <w:sz w:val="32"/>
          <w:szCs w:val="32"/>
          <w:lang w:val="en-US" w:eastAsia="zh-CN"/>
        </w:rPr>
        <w:t>局</w:t>
      </w:r>
      <w:r>
        <w:rPr>
          <w:rFonts w:hint="eastAsia" w:ascii="方正仿宋_GB2312" w:hAnsi="方正仿宋_GB2312" w:eastAsia="方正仿宋_GB2312" w:cs="方正仿宋_GB2312"/>
          <w:color w:val="000000"/>
          <w:sz w:val="32"/>
          <w:szCs w:val="32"/>
        </w:rPr>
        <w:t>将专项资金绩效</w:t>
      </w:r>
      <w:r>
        <w:rPr>
          <w:rFonts w:hint="eastAsia" w:ascii="方正仿宋_GB2312" w:hAnsi="方正仿宋_GB2312" w:eastAsia="方正仿宋_GB2312" w:cs="方正仿宋_GB2312"/>
          <w:color w:val="000000"/>
          <w:sz w:val="32"/>
          <w:szCs w:val="32"/>
          <w:lang w:val="en-US" w:eastAsia="zh-CN"/>
        </w:rPr>
        <w:t>评价</w:t>
      </w:r>
      <w:r>
        <w:rPr>
          <w:rFonts w:hint="eastAsia" w:ascii="方正仿宋_GB2312" w:hAnsi="方正仿宋_GB2312" w:eastAsia="方正仿宋_GB2312" w:cs="方正仿宋_GB2312"/>
          <w:color w:val="000000"/>
          <w:sz w:val="32"/>
          <w:szCs w:val="32"/>
        </w:rPr>
        <w:t>结果作为以后年度预算申请、安排、分配的重要依据，并对发现的问题认真整改，在政府网站公开并接受社会各界监督。</w:t>
      </w:r>
      <w:r>
        <w:rPr>
          <w:rFonts w:hint="eastAsia" w:ascii="Times New Roman" w:hAnsi="Times New Roman" w:eastAsia="仿宋_GB2312"/>
          <w:sz w:val="32"/>
          <w:szCs w:val="32"/>
        </w:rPr>
        <w:t>按项目实际和项目申报绩效目标进行对比分析</w:t>
      </w:r>
      <w:r>
        <w:rPr>
          <w:rFonts w:hint="eastAsia" w:ascii="Times New Roman" w:hAnsi="Times New Roman" w:eastAsia="仿宋_GB2312"/>
          <w:sz w:val="32"/>
          <w:szCs w:val="32"/>
          <w:lang w:val="en-US" w:eastAsia="zh-CN"/>
        </w:rPr>
        <w:t>评价</w:t>
      </w:r>
      <w:r>
        <w:rPr>
          <w:rFonts w:hint="eastAsia" w:ascii="Times New Roman" w:hAnsi="Times New Roman" w:eastAsia="仿宋_GB2312"/>
          <w:sz w:val="32"/>
          <w:szCs w:val="32"/>
        </w:rPr>
        <w:t>得分</w:t>
      </w:r>
      <w:r>
        <w:rPr>
          <w:rFonts w:hint="eastAsia" w:ascii="Times New Roman" w:hAnsi="Times New Roman" w:eastAsia="仿宋_GB2312"/>
          <w:sz w:val="32"/>
          <w:szCs w:val="32"/>
          <w:lang w:val="en-US" w:eastAsia="zh-CN"/>
        </w:rPr>
        <w:t>93</w:t>
      </w:r>
      <w:r>
        <w:rPr>
          <w:rFonts w:hint="eastAsia" w:ascii="Times New Roman" w:hAnsi="Times New Roman" w:eastAsia="仿宋_GB2312"/>
          <w:sz w:val="32"/>
          <w:szCs w:val="32"/>
        </w:rPr>
        <w:t>分</w:t>
      </w:r>
      <w:r>
        <w:rPr>
          <w:rFonts w:hint="eastAsia" w:ascii="Times New Roman" w:hAnsi="Times New Roman" w:eastAsia="仿宋_GB2312"/>
          <w:sz w:val="32"/>
          <w:szCs w:val="32"/>
          <w:lang w:eastAsia="zh-CN"/>
        </w:rPr>
        <w:t>。</w:t>
      </w:r>
      <w:r>
        <w:rPr>
          <w:rFonts w:hint="eastAsia" w:ascii="方正仿宋_GB2312" w:hAnsi="方正仿宋_GB2312" w:eastAsia="方正仿宋_GB2312" w:cs="方正仿宋_GB2312"/>
          <w:color w:val="000000"/>
          <w:sz w:val="32"/>
          <w:szCs w:val="32"/>
        </w:rPr>
        <w:t xml:space="preserve"> </w:t>
      </w:r>
    </w:p>
    <w:p w14:paraId="790B8F4D">
      <w:pPr>
        <w:numPr>
          <w:ilvl w:val="0"/>
          <w:numId w:val="0"/>
        </w:numPr>
        <w:spacing w:line="576" w:lineRule="exact"/>
        <w:ind w:leftChars="200"/>
        <w:jc w:val="lef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五、绩效评价指标分析</w:t>
      </w:r>
    </w:p>
    <w:p w14:paraId="684877E1">
      <w:pPr>
        <w:spacing w:line="400" w:lineRule="exact"/>
        <w:ind w:firstLine="420"/>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一级评价指标绩效得分情况表</w:t>
      </w:r>
    </w:p>
    <w:tbl>
      <w:tblPr>
        <w:tblStyle w:val="12"/>
        <w:tblW w:w="8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90"/>
        <w:gridCol w:w="1464"/>
        <w:gridCol w:w="2003"/>
        <w:gridCol w:w="1187"/>
        <w:gridCol w:w="1506"/>
        <w:gridCol w:w="990"/>
      </w:tblGrid>
      <w:tr w14:paraId="2CCD1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1000" w:type="dxa"/>
            <w:noWrap w:val="0"/>
            <w:vAlign w:val="center"/>
          </w:tcPr>
          <w:p w14:paraId="01AD85C4">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序号</w:t>
            </w:r>
          </w:p>
        </w:tc>
        <w:tc>
          <w:tcPr>
            <w:tcW w:w="1480" w:type="dxa"/>
            <w:noWrap w:val="0"/>
            <w:vAlign w:val="center"/>
          </w:tcPr>
          <w:p w14:paraId="063F87AA">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评价指标</w:t>
            </w:r>
          </w:p>
        </w:tc>
        <w:tc>
          <w:tcPr>
            <w:tcW w:w="2020" w:type="dxa"/>
            <w:noWrap w:val="0"/>
            <w:vAlign w:val="center"/>
          </w:tcPr>
          <w:p w14:paraId="39045F35">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权重分值</w:t>
            </w:r>
          </w:p>
        </w:tc>
        <w:tc>
          <w:tcPr>
            <w:tcW w:w="1200" w:type="dxa"/>
            <w:noWrap w:val="0"/>
            <w:vAlign w:val="center"/>
          </w:tcPr>
          <w:p w14:paraId="44F80745">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评价得分</w:t>
            </w:r>
          </w:p>
        </w:tc>
        <w:tc>
          <w:tcPr>
            <w:tcW w:w="1520" w:type="dxa"/>
            <w:noWrap w:val="0"/>
            <w:vAlign w:val="center"/>
          </w:tcPr>
          <w:p w14:paraId="14FA7E27">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分项得分率</w:t>
            </w:r>
          </w:p>
        </w:tc>
        <w:tc>
          <w:tcPr>
            <w:tcW w:w="1000" w:type="dxa"/>
            <w:noWrap w:val="0"/>
            <w:vAlign w:val="center"/>
          </w:tcPr>
          <w:p w14:paraId="5851F7F2">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等级</w:t>
            </w:r>
          </w:p>
        </w:tc>
      </w:tr>
      <w:tr w14:paraId="55A8D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1000" w:type="dxa"/>
            <w:noWrap w:val="0"/>
            <w:vAlign w:val="center"/>
          </w:tcPr>
          <w:p w14:paraId="7B080F95">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w:t>
            </w:r>
          </w:p>
        </w:tc>
        <w:tc>
          <w:tcPr>
            <w:tcW w:w="1480" w:type="dxa"/>
            <w:noWrap w:val="0"/>
            <w:vAlign w:val="center"/>
          </w:tcPr>
          <w:p w14:paraId="0E4AE594">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决策</w:t>
            </w:r>
          </w:p>
        </w:tc>
        <w:tc>
          <w:tcPr>
            <w:tcW w:w="2020" w:type="dxa"/>
            <w:noWrap w:val="0"/>
            <w:vAlign w:val="center"/>
          </w:tcPr>
          <w:p w14:paraId="3D48D5F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10.00</w:t>
            </w:r>
          </w:p>
        </w:tc>
        <w:tc>
          <w:tcPr>
            <w:tcW w:w="1200" w:type="dxa"/>
            <w:noWrap w:val="0"/>
            <w:vAlign w:val="center"/>
          </w:tcPr>
          <w:p w14:paraId="26698FDB">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w:t>
            </w:r>
          </w:p>
        </w:tc>
        <w:tc>
          <w:tcPr>
            <w:tcW w:w="1520" w:type="dxa"/>
            <w:noWrap w:val="0"/>
            <w:vAlign w:val="center"/>
          </w:tcPr>
          <w:p w14:paraId="05BF7E90">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100%</w:t>
            </w:r>
          </w:p>
        </w:tc>
        <w:tc>
          <w:tcPr>
            <w:tcW w:w="1000" w:type="dxa"/>
            <w:noWrap w:val="0"/>
            <w:vAlign w:val="center"/>
          </w:tcPr>
          <w:p w14:paraId="4E72C51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优</w:t>
            </w:r>
          </w:p>
        </w:tc>
      </w:tr>
      <w:tr w14:paraId="155E9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1000" w:type="dxa"/>
            <w:noWrap w:val="0"/>
            <w:vAlign w:val="center"/>
          </w:tcPr>
          <w:p w14:paraId="60CFB301">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w:t>
            </w:r>
          </w:p>
        </w:tc>
        <w:tc>
          <w:tcPr>
            <w:tcW w:w="1480" w:type="dxa"/>
            <w:noWrap w:val="0"/>
            <w:vAlign w:val="center"/>
          </w:tcPr>
          <w:p w14:paraId="30146198">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管理</w:t>
            </w:r>
          </w:p>
        </w:tc>
        <w:tc>
          <w:tcPr>
            <w:tcW w:w="2020" w:type="dxa"/>
            <w:noWrap w:val="0"/>
            <w:vAlign w:val="center"/>
          </w:tcPr>
          <w:p w14:paraId="29231B95">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20.00</w:t>
            </w:r>
          </w:p>
        </w:tc>
        <w:tc>
          <w:tcPr>
            <w:tcW w:w="1200" w:type="dxa"/>
            <w:noWrap w:val="0"/>
            <w:vAlign w:val="center"/>
          </w:tcPr>
          <w:p w14:paraId="25C2CE93">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19</w:t>
            </w:r>
          </w:p>
        </w:tc>
        <w:tc>
          <w:tcPr>
            <w:tcW w:w="1520" w:type="dxa"/>
            <w:noWrap w:val="0"/>
            <w:vAlign w:val="center"/>
          </w:tcPr>
          <w:p w14:paraId="490601BA">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95%</w:t>
            </w:r>
          </w:p>
        </w:tc>
        <w:tc>
          <w:tcPr>
            <w:tcW w:w="1000" w:type="dxa"/>
            <w:noWrap w:val="0"/>
            <w:vAlign w:val="center"/>
          </w:tcPr>
          <w:p w14:paraId="7C666098">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优</w:t>
            </w:r>
          </w:p>
        </w:tc>
      </w:tr>
      <w:tr w14:paraId="533A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1000" w:type="dxa"/>
            <w:noWrap w:val="0"/>
            <w:vAlign w:val="center"/>
          </w:tcPr>
          <w:p w14:paraId="02442CF9">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w:t>
            </w:r>
          </w:p>
        </w:tc>
        <w:tc>
          <w:tcPr>
            <w:tcW w:w="1480" w:type="dxa"/>
            <w:noWrap w:val="0"/>
            <w:vAlign w:val="center"/>
          </w:tcPr>
          <w:p w14:paraId="0DAE2402">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产出</w:t>
            </w:r>
          </w:p>
        </w:tc>
        <w:tc>
          <w:tcPr>
            <w:tcW w:w="2020" w:type="dxa"/>
            <w:noWrap w:val="0"/>
            <w:vAlign w:val="center"/>
          </w:tcPr>
          <w:p w14:paraId="7ED2FF20">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40.00</w:t>
            </w:r>
          </w:p>
        </w:tc>
        <w:tc>
          <w:tcPr>
            <w:tcW w:w="1200" w:type="dxa"/>
            <w:noWrap w:val="0"/>
            <w:vAlign w:val="center"/>
          </w:tcPr>
          <w:p w14:paraId="4F8ABE44">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37</w:t>
            </w:r>
          </w:p>
        </w:tc>
        <w:tc>
          <w:tcPr>
            <w:tcW w:w="1520" w:type="dxa"/>
            <w:noWrap w:val="0"/>
            <w:vAlign w:val="center"/>
          </w:tcPr>
          <w:p w14:paraId="3B4A970B">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92%</w:t>
            </w:r>
          </w:p>
        </w:tc>
        <w:tc>
          <w:tcPr>
            <w:tcW w:w="1000" w:type="dxa"/>
            <w:noWrap w:val="0"/>
            <w:vAlign w:val="center"/>
          </w:tcPr>
          <w:p w14:paraId="6E6B90DF">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优</w:t>
            </w:r>
          </w:p>
        </w:tc>
      </w:tr>
      <w:tr w14:paraId="1DCE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1000" w:type="dxa"/>
            <w:noWrap w:val="0"/>
            <w:vAlign w:val="center"/>
          </w:tcPr>
          <w:p w14:paraId="12C4C4A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w:t>
            </w:r>
          </w:p>
        </w:tc>
        <w:tc>
          <w:tcPr>
            <w:tcW w:w="1480" w:type="dxa"/>
            <w:noWrap w:val="0"/>
            <w:vAlign w:val="center"/>
          </w:tcPr>
          <w:p w14:paraId="1B0CF5C7">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效益</w:t>
            </w:r>
          </w:p>
        </w:tc>
        <w:tc>
          <w:tcPr>
            <w:tcW w:w="2020" w:type="dxa"/>
            <w:noWrap w:val="0"/>
            <w:vAlign w:val="center"/>
          </w:tcPr>
          <w:p w14:paraId="771B7828">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30.00</w:t>
            </w:r>
          </w:p>
        </w:tc>
        <w:tc>
          <w:tcPr>
            <w:tcW w:w="1200" w:type="dxa"/>
            <w:noWrap w:val="0"/>
            <w:vAlign w:val="center"/>
          </w:tcPr>
          <w:p w14:paraId="5D533BD7">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27</w:t>
            </w:r>
          </w:p>
        </w:tc>
        <w:tc>
          <w:tcPr>
            <w:tcW w:w="1520" w:type="dxa"/>
            <w:noWrap w:val="0"/>
            <w:vAlign w:val="center"/>
          </w:tcPr>
          <w:p w14:paraId="08AF5108">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90%</w:t>
            </w:r>
          </w:p>
        </w:tc>
        <w:tc>
          <w:tcPr>
            <w:tcW w:w="1000" w:type="dxa"/>
            <w:noWrap w:val="0"/>
            <w:vAlign w:val="center"/>
          </w:tcPr>
          <w:p w14:paraId="3E2167D3">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优</w:t>
            </w:r>
          </w:p>
        </w:tc>
      </w:tr>
      <w:tr w14:paraId="2E14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2480" w:type="dxa"/>
            <w:gridSpan w:val="2"/>
            <w:noWrap w:val="0"/>
            <w:vAlign w:val="center"/>
          </w:tcPr>
          <w:p w14:paraId="78064890">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综合绩效</w:t>
            </w:r>
          </w:p>
        </w:tc>
        <w:tc>
          <w:tcPr>
            <w:tcW w:w="2020" w:type="dxa"/>
            <w:noWrap w:val="0"/>
            <w:vAlign w:val="center"/>
          </w:tcPr>
          <w:p w14:paraId="50211150">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100.00</w:t>
            </w:r>
          </w:p>
        </w:tc>
        <w:tc>
          <w:tcPr>
            <w:tcW w:w="1200" w:type="dxa"/>
            <w:noWrap w:val="0"/>
            <w:vAlign w:val="center"/>
          </w:tcPr>
          <w:p w14:paraId="4E756C1F">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93</w:t>
            </w:r>
          </w:p>
        </w:tc>
        <w:tc>
          <w:tcPr>
            <w:tcW w:w="1520" w:type="dxa"/>
            <w:noWrap w:val="0"/>
            <w:vAlign w:val="center"/>
          </w:tcPr>
          <w:p w14:paraId="1E7DE06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93%</w:t>
            </w:r>
          </w:p>
        </w:tc>
        <w:tc>
          <w:tcPr>
            <w:tcW w:w="1000" w:type="dxa"/>
            <w:noWrap w:val="0"/>
            <w:vAlign w:val="center"/>
          </w:tcPr>
          <w:p w14:paraId="5C2ED1C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优</w:t>
            </w:r>
          </w:p>
        </w:tc>
      </w:tr>
    </w:tbl>
    <w:p w14:paraId="58FE46F2">
      <w:pPr>
        <w:pStyle w:val="6"/>
        <w:ind w:firstLine="640" w:firstLineChars="200"/>
        <w:rPr>
          <w:rFonts w:hint="eastAsia" w:ascii="方正仿宋_GB2312" w:hAnsi="方正仿宋_GB2312" w:eastAsia="方正仿宋_GB2312" w:cs="方正仿宋_GB2312"/>
          <w:color w:val="000000"/>
          <w:kern w:val="2"/>
          <w:sz w:val="32"/>
          <w:szCs w:val="32"/>
          <w:lang w:val="en-US" w:eastAsia="zh-CN" w:bidi="ar-SA"/>
        </w:rPr>
      </w:pPr>
      <w:r>
        <w:rPr>
          <w:rFonts w:hint="eastAsia" w:ascii="方正仿宋_GB2312" w:hAnsi="方正仿宋_GB2312" w:eastAsia="方正仿宋_GB2312" w:cs="方正仿宋_GB2312"/>
          <w:color w:val="000000"/>
          <w:kern w:val="2"/>
          <w:sz w:val="32"/>
          <w:szCs w:val="32"/>
          <w:lang w:val="en-US" w:eastAsia="zh-CN" w:bidi="ar-SA"/>
        </w:rPr>
        <w:t>（一）项目决策情况分析</w:t>
      </w:r>
    </w:p>
    <w:p w14:paraId="30C67985">
      <w:pPr>
        <w:numPr>
          <w:ilvl w:val="0"/>
          <w:numId w:val="0"/>
        </w:numPr>
        <w:spacing w:line="576" w:lineRule="exact"/>
        <w:ind w:firstLine="640" w:firstLineChars="200"/>
        <w:jc w:val="left"/>
        <w:rPr>
          <w:rFonts w:hint="default" w:ascii="方正仿宋_GB2312" w:hAnsi="方正仿宋_GB2312" w:eastAsia="方正仿宋_GB2312" w:cs="方正仿宋_GB2312"/>
          <w:color w:val="000000"/>
          <w:sz w:val="32"/>
          <w:szCs w:val="32"/>
          <w:lang w:val="en-US" w:eastAsia="zh-CN"/>
        </w:rPr>
      </w:pPr>
      <w:r>
        <w:rPr>
          <w:rFonts w:hint="eastAsia" w:ascii="方正仿宋_GB2312" w:hAnsi="方正仿宋_GB2312" w:eastAsia="方正仿宋_GB2312" w:cs="方正仿宋_GB2312"/>
          <w:color w:val="000000"/>
          <w:sz w:val="32"/>
          <w:szCs w:val="32"/>
        </w:rPr>
        <w:t>项目决策类指标共分3个二级指标和</w:t>
      </w:r>
      <w:r>
        <w:rPr>
          <w:rFonts w:hint="eastAsia" w:ascii="方正仿宋_GB2312" w:hAnsi="方正仿宋_GB2312" w:eastAsia="方正仿宋_GB2312" w:cs="方正仿宋_GB2312"/>
          <w:color w:val="000000"/>
          <w:sz w:val="32"/>
          <w:szCs w:val="32"/>
          <w:lang w:val="en-US" w:eastAsia="zh-CN"/>
        </w:rPr>
        <w:t>6个三级指标，权重分值100分，评价得分10分。</w:t>
      </w:r>
    </w:p>
    <w:p w14:paraId="73797FD8">
      <w:pPr>
        <w:spacing w:line="400" w:lineRule="exact"/>
        <w:ind w:firstLine="420"/>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项目决策类得分情况表</w:t>
      </w:r>
    </w:p>
    <w:p w14:paraId="1C5BC0FE">
      <w:pPr>
        <w:spacing w:line="400" w:lineRule="exact"/>
        <w:ind w:firstLine="420"/>
        <w:jc w:val="center"/>
        <w:rPr>
          <w:rFonts w:hint="eastAsia" w:ascii="方正仿宋_GB2312" w:hAnsi="方正仿宋_GB2312" w:eastAsia="方正仿宋_GB2312" w:cs="方正仿宋_GB2312"/>
          <w:color w:val="000000"/>
          <w:sz w:val="32"/>
          <w:szCs w:val="32"/>
        </w:rPr>
      </w:pPr>
    </w:p>
    <w:tbl>
      <w:tblPr>
        <w:tblStyle w:val="12"/>
        <w:tblW w:w="7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96"/>
        <w:gridCol w:w="1712"/>
        <w:gridCol w:w="2226"/>
        <w:gridCol w:w="1312"/>
        <w:gridCol w:w="1607"/>
      </w:tblGrid>
      <w:tr w14:paraId="4E5D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noWrap w:val="0"/>
            <w:vAlign w:val="center"/>
          </w:tcPr>
          <w:p w14:paraId="7C9767B2">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序号</w:t>
            </w:r>
          </w:p>
        </w:tc>
        <w:tc>
          <w:tcPr>
            <w:tcW w:w="1712" w:type="dxa"/>
            <w:noWrap w:val="0"/>
            <w:vAlign w:val="center"/>
          </w:tcPr>
          <w:p w14:paraId="06D3A70B">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二级指标</w:t>
            </w:r>
          </w:p>
        </w:tc>
        <w:tc>
          <w:tcPr>
            <w:tcW w:w="2226" w:type="dxa"/>
            <w:noWrap w:val="0"/>
            <w:vAlign w:val="center"/>
          </w:tcPr>
          <w:p w14:paraId="3641F766">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三级指标</w:t>
            </w:r>
          </w:p>
        </w:tc>
        <w:tc>
          <w:tcPr>
            <w:tcW w:w="1312" w:type="dxa"/>
            <w:noWrap w:val="0"/>
            <w:vAlign w:val="center"/>
          </w:tcPr>
          <w:p w14:paraId="1B34BBEF">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权重分值</w:t>
            </w:r>
          </w:p>
        </w:tc>
        <w:tc>
          <w:tcPr>
            <w:tcW w:w="1607" w:type="dxa"/>
            <w:noWrap w:val="0"/>
            <w:vAlign w:val="center"/>
          </w:tcPr>
          <w:p w14:paraId="54F5E89A">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评价得分</w:t>
            </w:r>
          </w:p>
        </w:tc>
      </w:tr>
      <w:tr w14:paraId="1384B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vMerge w:val="restart"/>
            <w:noWrap w:val="0"/>
            <w:vAlign w:val="center"/>
          </w:tcPr>
          <w:p w14:paraId="6AD58849">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w:t>
            </w:r>
          </w:p>
        </w:tc>
        <w:tc>
          <w:tcPr>
            <w:tcW w:w="1712" w:type="dxa"/>
            <w:vMerge w:val="restart"/>
            <w:noWrap w:val="0"/>
            <w:vAlign w:val="center"/>
          </w:tcPr>
          <w:p w14:paraId="3993512F">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项目立项（3）</w:t>
            </w:r>
          </w:p>
        </w:tc>
        <w:tc>
          <w:tcPr>
            <w:tcW w:w="2226" w:type="dxa"/>
            <w:noWrap w:val="0"/>
            <w:vAlign w:val="center"/>
          </w:tcPr>
          <w:p w14:paraId="5F667D7C">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立项依据充分性</w:t>
            </w:r>
          </w:p>
        </w:tc>
        <w:tc>
          <w:tcPr>
            <w:tcW w:w="1312" w:type="dxa"/>
            <w:noWrap w:val="0"/>
            <w:vAlign w:val="center"/>
          </w:tcPr>
          <w:p w14:paraId="0DCC6B0F">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w:t>
            </w:r>
          </w:p>
        </w:tc>
        <w:tc>
          <w:tcPr>
            <w:tcW w:w="1607" w:type="dxa"/>
            <w:noWrap w:val="0"/>
            <w:vAlign w:val="center"/>
          </w:tcPr>
          <w:p w14:paraId="1B700255">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w:t>
            </w:r>
          </w:p>
        </w:tc>
      </w:tr>
      <w:tr w14:paraId="169F9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vMerge w:val="continue"/>
            <w:noWrap w:val="0"/>
            <w:vAlign w:val="top"/>
          </w:tcPr>
          <w:p w14:paraId="2F73A4F8">
            <w:pPr>
              <w:jc w:val="center"/>
              <w:rPr>
                <w:rFonts w:hint="eastAsia" w:ascii="仿宋_GB2312" w:hAnsi="仿宋_GB2312" w:eastAsia="仿宋_GB2312" w:cs="仿宋_GB2312"/>
                <w:sz w:val="24"/>
                <w:lang w:val="en-US" w:eastAsia="zh-CN"/>
              </w:rPr>
            </w:pPr>
          </w:p>
        </w:tc>
        <w:tc>
          <w:tcPr>
            <w:tcW w:w="1712" w:type="dxa"/>
            <w:vMerge w:val="continue"/>
            <w:noWrap w:val="0"/>
            <w:vAlign w:val="top"/>
          </w:tcPr>
          <w:p w14:paraId="62A86668">
            <w:pPr>
              <w:jc w:val="center"/>
              <w:rPr>
                <w:rFonts w:hint="eastAsia" w:ascii="仿宋_GB2312" w:hAnsi="仿宋_GB2312" w:eastAsia="仿宋_GB2312" w:cs="仿宋_GB2312"/>
                <w:sz w:val="24"/>
                <w:lang w:val="en-US" w:eastAsia="zh-CN"/>
              </w:rPr>
            </w:pPr>
          </w:p>
        </w:tc>
        <w:tc>
          <w:tcPr>
            <w:tcW w:w="2226" w:type="dxa"/>
            <w:noWrap w:val="0"/>
            <w:vAlign w:val="center"/>
          </w:tcPr>
          <w:p w14:paraId="584E2DCE">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立项程序规范性</w:t>
            </w:r>
          </w:p>
        </w:tc>
        <w:tc>
          <w:tcPr>
            <w:tcW w:w="1312" w:type="dxa"/>
            <w:noWrap w:val="0"/>
            <w:vAlign w:val="center"/>
          </w:tcPr>
          <w:p w14:paraId="36D46FB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1.00</w:t>
            </w:r>
          </w:p>
        </w:tc>
        <w:tc>
          <w:tcPr>
            <w:tcW w:w="1607" w:type="dxa"/>
            <w:noWrap w:val="0"/>
            <w:vAlign w:val="center"/>
          </w:tcPr>
          <w:p w14:paraId="290CA8FB">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1.00</w:t>
            </w:r>
          </w:p>
        </w:tc>
      </w:tr>
      <w:tr w14:paraId="6A83A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vMerge w:val="restart"/>
            <w:noWrap w:val="0"/>
            <w:vAlign w:val="center"/>
          </w:tcPr>
          <w:p w14:paraId="1B6AF056">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w:t>
            </w:r>
          </w:p>
        </w:tc>
        <w:tc>
          <w:tcPr>
            <w:tcW w:w="1712" w:type="dxa"/>
            <w:vMerge w:val="restart"/>
            <w:noWrap w:val="0"/>
            <w:vAlign w:val="center"/>
          </w:tcPr>
          <w:p w14:paraId="03955C5F">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绩效目标（4）</w:t>
            </w:r>
          </w:p>
        </w:tc>
        <w:tc>
          <w:tcPr>
            <w:tcW w:w="2226" w:type="dxa"/>
            <w:noWrap w:val="0"/>
            <w:vAlign w:val="center"/>
          </w:tcPr>
          <w:p w14:paraId="5F164391">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绩效目标合理性</w:t>
            </w:r>
          </w:p>
        </w:tc>
        <w:tc>
          <w:tcPr>
            <w:tcW w:w="1312" w:type="dxa"/>
            <w:noWrap w:val="0"/>
            <w:vAlign w:val="center"/>
          </w:tcPr>
          <w:p w14:paraId="045235EE">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w:t>
            </w:r>
          </w:p>
        </w:tc>
        <w:tc>
          <w:tcPr>
            <w:tcW w:w="1607" w:type="dxa"/>
            <w:noWrap w:val="0"/>
            <w:vAlign w:val="center"/>
          </w:tcPr>
          <w:p w14:paraId="62F8375D">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w:t>
            </w:r>
          </w:p>
        </w:tc>
      </w:tr>
      <w:tr w14:paraId="12E5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vMerge w:val="continue"/>
            <w:noWrap w:val="0"/>
            <w:vAlign w:val="top"/>
          </w:tcPr>
          <w:p w14:paraId="198EEC35">
            <w:pPr>
              <w:jc w:val="center"/>
              <w:rPr>
                <w:rFonts w:hint="eastAsia" w:ascii="仿宋_GB2312" w:hAnsi="仿宋_GB2312" w:eastAsia="仿宋_GB2312" w:cs="仿宋_GB2312"/>
                <w:sz w:val="24"/>
                <w:lang w:val="en-US" w:eastAsia="zh-CN"/>
              </w:rPr>
            </w:pPr>
          </w:p>
        </w:tc>
        <w:tc>
          <w:tcPr>
            <w:tcW w:w="1712" w:type="dxa"/>
            <w:vMerge w:val="continue"/>
            <w:noWrap w:val="0"/>
            <w:vAlign w:val="top"/>
          </w:tcPr>
          <w:p w14:paraId="25E29F3D">
            <w:pPr>
              <w:jc w:val="center"/>
              <w:rPr>
                <w:rFonts w:hint="eastAsia" w:ascii="仿宋_GB2312" w:hAnsi="仿宋_GB2312" w:eastAsia="仿宋_GB2312" w:cs="仿宋_GB2312"/>
                <w:sz w:val="24"/>
                <w:lang w:val="en-US" w:eastAsia="zh-CN"/>
              </w:rPr>
            </w:pPr>
          </w:p>
        </w:tc>
        <w:tc>
          <w:tcPr>
            <w:tcW w:w="2226" w:type="dxa"/>
            <w:noWrap w:val="0"/>
            <w:vAlign w:val="center"/>
          </w:tcPr>
          <w:p w14:paraId="5FC64D1A">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绩效指标明确性</w:t>
            </w:r>
          </w:p>
        </w:tc>
        <w:tc>
          <w:tcPr>
            <w:tcW w:w="1312" w:type="dxa"/>
            <w:noWrap w:val="0"/>
            <w:vAlign w:val="center"/>
          </w:tcPr>
          <w:p w14:paraId="183261D0">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w:t>
            </w:r>
          </w:p>
        </w:tc>
        <w:tc>
          <w:tcPr>
            <w:tcW w:w="1607" w:type="dxa"/>
            <w:noWrap w:val="0"/>
            <w:vAlign w:val="center"/>
          </w:tcPr>
          <w:p w14:paraId="1CAB7800">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2.00</w:t>
            </w:r>
          </w:p>
        </w:tc>
      </w:tr>
      <w:tr w14:paraId="3D6AE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vMerge w:val="restart"/>
            <w:noWrap w:val="0"/>
            <w:vAlign w:val="center"/>
          </w:tcPr>
          <w:p w14:paraId="74AB72BC">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w:t>
            </w:r>
          </w:p>
        </w:tc>
        <w:tc>
          <w:tcPr>
            <w:tcW w:w="1712" w:type="dxa"/>
            <w:vMerge w:val="restart"/>
            <w:noWrap w:val="0"/>
            <w:vAlign w:val="center"/>
          </w:tcPr>
          <w:p w14:paraId="5F999097">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资金投入（3）</w:t>
            </w:r>
          </w:p>
        </w:tc>
        <w:tc>
          <w:tcPr>
            <w:tcW w:w="2226" w:type="dxa"/>
            <w:noWrap w:val="0"/>
            <w:vAlign w:val="center"/>
          </w:tcPr>
          <w:p w14:paraId="00C89051">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预算编制科学性</w:t>
            </w:r>
          </w:p>
        </w:tc>
        <w:tc>
          <w:tcPr>
            <w:tcW w:w="1312" w:type="dxa"/>
            <w:noWrap w:val="0"/>
            <w:vAlign w:val="center"/>
          </w:tcPr>
          <w:p w14:paraId="10EF7E56">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1.50</w:t>
            </w:r>
          </w:p>
        </w:tc>
        <w:tc>
          <w:tcPr>
            <w:tcW w:w="1607" w:type="dxa"/>
            <w:noWrap w:val="0"/>
            <w:vAlign w:val="center"/>
          </w:tcPr>
          <w:p w14:paraId="1F2A0EFB">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1.50</w:t>
            </w:r>
          </w:p>
        </w:tc>
      </w:tr>
      <w:tr w14:paraId="19E1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796" w:type="dxa"/>
            <w:vMerge w:val="continue"/>
            <w:noWrap w:val="0"/>
            <w:vAlign w:val="top"/>
          </w:tcPr>
          <w:p w14:paraId="7EE30033">
            <w:pPr>
              <w:jc w:val="center"/>
              <w:rPr>
                <w:rFonts w:hint="eastAsia" w:ascii="仿宋_GB2312" w:hAnsi="仿宋_GB2312" w:eastAsia="仿宋_GB2312" w:cs="仿宋_GB2312"/>
                <w:sz w:val="24"/>
                <w:lang w:val="en-US" w:eastAsia="zh-CN"/>
              </w:rPr>
            </w:pPr>
          </w:p>
        </w:tc>
        <w:tc>
          <w:tcPr>
            <w:tcW w:w="1712" w:type="dxa"/>
            <w:vMerge w:val="continue"/>
            <w:noWrap w:val="0"/>
            <w:vAlign w:val="top"/>
          </w:tcPr>
          <w:p w14:paraId="39337AF1">
            <w:pPr>
              <w:jc w:val="center"/>
              <w:rPr>
                <w:rFonts w:hint="eastAsia" w:ascii="仿宋_GB2312" w:hAnsi="仿宋_GB2312" w:eastAsia="仿宋_GB2312" w:cs="仿宋_GB2312"/>
                <w:sz w:val="24"/>
                <w:lang w:val="en-US" w:eastAsia="zh-CN"/>
              </w:rPr>
            </w:pPr>
          </w:p>
        </w:tc>
        <w:tc>
          <w:tcPr>
            <w:tcW w:w="2226" w:type="dxa"/>
            <w:noWrap w:val="0"/>
            <w:vAlign w:val="center"/>
          </w:tcPr>
          <w:p w14:paraId="6F5C0A0F">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资金分配合理性</w:t>
            </w:r>
          </w:p>
        </w:tc>
        <w:tc>
          <w:tcPr>
            <w:tcW w:w="1312" w:type="dxa"/>
            <w:noWrap w:val="0"/>
            <w:vAlign w:val="center"/>
          </w:tcPr>
          <w:p w14:paraId="184F7D74">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1.50</w:t>
            </w:r>
          </w:p>
        </w:tc>
        <w:tc>
          <w:tcPr>
            <w:tcW w:w="1607" w:type="dxa"/>
            <w:noWrap w:val="0"/>
            <w:vAlign w:val="center"/>
          </w:tcPr>
          <w:p w14:paraId="22F65AA3">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1.50</w:t>
            </w:r>
          </w:p>
        </w:tc>
      </w:tr>
      <w:tr w14:paraId="365D0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4734" w:type="dxa"/>
            <w:gridSpan w:val="3"/>
            <w:noWrap w:val="0"/>
            <w:vAlign w:val="center"/>
          </w:tcPr>
          <w:p w14:paraId="1EAD8D37">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合计</w:t>
            </w:r>
          </w:p>
        </w:tc>
        <w:tc>
          <w:tcPr>
            <w:tcW w:w="1312" w:type="dxa"/>
            <w:noWrap w:val="0"/>
            <w:vAlign w:val="center"/>
          </w:tcPr>
          <w:p w14:paraId="19B66FA8">
            <w:pPr>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10.00</w:t>
            </w:r>
          </w:p>
        </w:tc>
        <w:tc>
          <w:tcPr>
            <w:tcW w:w="1607" w:type="dxa"/>
            <w:noWrap w:val="0"/>
            <w:vAlign w:val="center"/>
          </w:tcPr>
          <w:p w14:paraId="72BC757B">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10</w:t>
            </w:r>
          </w:p>
        </w:tc>
      </w:tr>
    </w:tbl>
    <w:p w14:paraId="061DB3A6">
      <w:pPr>
        <w:spacing w:line="440" w:lineRule="exact"/>
        <w:ind w:firstLine="680"/>
        <w:jc w:val="both"/>
        <w:rPr>
          <w:rFonts w:hint="eastAsia" w:ascii="楷体" w:hAnsi="楷体" w:eastAsia="楷体" w:cs="楷体"/>
          <w:sz w:val="32"/>
          <w:szCs w:val="32"/>
        </w:rPr>
      </w:pPr>
      <w:r>
        <w:rPr>
          <w:rFonts w:hint="eastAsia" w:ascii="楷体" w:hAnsi="楷体" w:eastAsia="楷体" w:cs="楷体"/>
          <w:b/>
          <w:color w:val="000000"/>
          <w:sz w:val="32"/>
          <w:szCs w:val="32"/>
        </w:rPr>
        <w:t>1、项目立项情况分析</w:t>
      </w:r>
    </w:p>
    <w:p w14:paraId="5EB2B516">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（1）项目立项依据充分性分析</w:t>
      </w:r>
    </w:p>
    <w:p w14:paraId="23994E46">
      <w:pPr>
        <w:numPr>
          <w:ilvl w:val="0"/>
          <w:numId w:val="0"/>
        </w:numPr>
        <w:spacing w:line="576" w:lineRule="exact"/>
        <w:ind w:firstLine="640" w:firstLineChars="200"/>
        <w:jc w:val="left"/>
        <w:rPr>
          <w:color w:val="auto"/>
        </w:rPr>
      </w:pPr>
      <w:r>
        <w:rPr>
          <w:rFonts w:hint="eastAsia" w:ascii="方正仿宋_GB2312" w:hAnsi="方正仿宋_GB2312" w:eastAsia="方正仿宋_GB2312" w:cs="方正仿宋_GB2312"/>
          <w:color w:val="auto"/>
          <w:sz w:val="32"/>
          <w:szCs w:val="32"/>
        </w:rPr>
        <w:t>按照《</w:t>
      </w:r>
      <w:r>
        <w:rPr>
          <w:rFonts w:hint="eastAsia" w:ascii="方正仿宋_GB2312" w:hAnsi="方正仿宋_GB2312" w:eastAsia="方正仿宋_GB2312" w:cs="方正仿宋_GB2312"/>
          <w:color w:val="auto"/>
          <w:sz w:val="32"/>
          <w:szCs w:val="32"/>
          <w:lang w:eastAsia="zh-CN"/>
        </w:rPr>
        <w:t>国务院办公厅关于切实加强高标准农田建设提升国家粮食安全保障能力的意见</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eastAsia="zh-CN"/>
        </w:rPr>
        <w:t>高办发</w:t>
      </w:r>
      <w:r>
        <w:rPr>
          <w:rFonts w:hint="eastAsia" w:ascii="方正仿宋_GB2312" w:hAnsi="方正仿宋_GB2312" w:eastAsia="方正仿宋_GB2312" w:cs="方正仿宋_GB2312"/>
          <w:color w:val="auto"/>
          <w:sz w:val="32"/>
          <w:szCs w:val="32"/>
        </w:rPr>
        <w:t>〔2019〕</w:t>
      </w:r>
      <w:r>
        <w:rPr>
          <w:rFonts w:hint="eastAsia" w:ascii="方正仿宋_GB2312" w:hAnsi="方正仿宋_GB2312" w:eastAsia="方正仿宋_GB2312" w:cs="方正仿宋_GB2312"/>
          <w:color w:val="auto"/>
          <w:sz w:val="32"/>
          <w:szCs w:val="32"/>
          <w:lang w:val="en-US" w:eastAsia="zh-CN"/>
        </w:rPr>
        <w:t>50</w:t>
      </w:r>
      <w:r>
        <w:rPr>
          <w:rFonts w:hint="eastAsia" w:ascii="方正仿宋_GB2312" w:hAnsi="方正仿宋_GB2312" w:eastAsia="方正仿宋_GB2312" w:cs="方正仿宋_GB2312"/>
          <w:color w:val="auto"/>
          <w:sz w:val="32"/>
          <w:szCs w:val="32"/>
        </w:rPr>
        <w:t>号）文件精神、</w:t>
      </w:r>
      <w:r>
        <w:rPr>
          <w:rFonts w:hint="default" w:ascii="Times New Roman" w:hAnsi="Times New Roman" w:eastAsia="仿宋_GB2312" w:cs="Times New Roman"/>
          <w:color w:val="auto"/>
          <w:sz w:val="32"/>
        </w:rPr>
        <w:t>甘农</w:t>
      </w:r>
      <w:r>
        <w:rPr>
          <w:rFonts w:hint="default" w:ascii="Times New Roman" w:hAnsi="Times New Roman" w:eastAsia="仿宋_GB2312" w:cs="Times New Roman"/>
          <w:color w:val="auto"/>
          <w:sz w:val="32"/>
          <w:lang w:eastAsia="zh-CN"/>
        </w:rPr>
        <w:t>田</w:t>
      </w:r>
      <w:r>
        <w:rPr>
          <w:rFonts w:hint="default" w:ascii="Times New Roman" w:hAnsi="Times New Roman" w:eastAsia="仿宋_GB2312" w:cs="Times New Roman"/>
          <w:color w:val="auto"/>
          <w:sz w:val="32"/>
        </w:rPr>
        <w:t>发〔202</w:t>
      </w:r>
      <w:r>
        <w:rPr>
          <w:rFonts w:hint="eastAsia" w:ascii="Times New Roman" w:hAnsi="Times New Roman" w:eastAsia="仿宋_GB2312" w:cs="Times New Roman"/>
          <w:color w:val="auto"/>
          <w:sz w:val="32"/>
          <w:lang w:val="en-US" w:eastAsia="zh-CN"/>
        </w:rPr>
        <w:t>3</w:t>
      </w:r>
      <w:r>
        <w:rPr>
          <w:rFonts w:hint="default" w:ascii="Times New Roman" w:hAnsi="Times New Roman" w:eastAsia="仿宋_GB2312" w:cs="Times New Roman"/>
          <w:color w:val="auto"/>
          <w:sz w:val="32"/>
        </w:rPr>
        <w:t>〕</w:t>
      </w:r>
      <w:r>
        <w:rPr>
          <w:rFonts w:hint="default" w:ascii="Times New Roman" w:hAnsi="Times New Roman" w:eastAsia="仿宋_GB2312" w:cs="Times New Roman"/>
          <w:color w:val="auto"/>
          <w:sz w:val="32"/>
          <w:lang w:val="en-US" w:eastAsia="zh-CN"/>
        </w:rPr>
        <w:t>1</w:t>
      </w:r>
      <w:r>
        <w:rPr>
          <w:rFonts w:hint="default" w:ascii="Times New Roman" w:hAnsi="Times New Roman" w:eastAsia="仿宋_GB2312" w:cs="Times New Roman"/>
          <w:color w:val="auto"/>
          <w:sz w:val="32"/>
        </w:rPr>
        <w:t>号甘肃省农业农村厅关于下达202</w:t>
      </w:r>
      <w:r>
        <w:rPr>
          <w:rFonts w:hint="eastAsia" w:ascii="Times New Roman" w:hAnsi="Times New Roman" w:eastAsia="仿宋_GB2312" w:cs="Times New Roman"/>
          <w:color w:val="auto"/>
          <w:sz w:val="32"/>
          <w:lang w:val="en-US" w:eastAsia="zh-CN"/>
        </w:rPr>
        <w:t>3</w:t>
      </w:r>
      <w:r>
        <w:rPr>
          <w:rFonts w:hint="default" w:ascii="Times New Roman" w:hAnsi="Times New Roman" w:eastAsia="仿宋_GB2312" w:cs="Times New Roman"/>
          <w:color w:val="auto"/>
          <w:sz w:val="32"/>
        </w:rPr>
        <w:t>年高标准农田建设任务的通知</w:t>
      </w:r>
      <w:r>
        <w:rPr>
          <w:rFonts w:hint="eastAsia" w:ascii="方正仿宋_GB2312" w:hAnsi="方正仿宋_GB2312" w:eastAsia="方正仿宋_GB2312" w:cs="方正仿宋_GB2312"/>
          <w:color w:val="auto"/>
          <w:sz w:val="32"/>
          <w:szCs w:val="32"/>
          <w:lang w:eastAsia="zh-CN"/>
        </w:rPr>
        <w:t>等</w:t>
      </w:r>
      <w:r>
        <w:rPr>
          <w:rFonts w:hint="eastAsia" w:ascii="方正仿宋_GB2312" w:hAnsi="方正仿宋_GB2312" w:eastAsia="方正仿宋_GB2312" w:cs="方正仿宋_GB2312"/>
          <w:color w:val="auto"/>
          <w:sz w:val="32"/>
          <w:szCs w:val="32"/>
        </w:rPr>
        <w:t>文件要求立项。</w:t>
      </w:r>
      <w:r>
        <w:rPr>
          <w:rFonts w:hint="eastAsia" w:ascii="方正仿宋_GB2312" w:hAnsi="方正仿宋_GB2312" w:eastAsia="方正仿宋_GB2312" w:cs="方正仿宋_GB2312"/>
          <w:color w:val="auto"/>
          <w:sz w:val="32"/>
          <w:szCs w:val="32"/>
          <w:lang w:val="en-US" w:eastAsia="zh-CN"/>
        </w:rPr>
        <w:t>设计方案中</w:t>
      </w:r>
      <w:r>
        <w:rPr>
          <w:rFonts w:hint="eastAsia" w:ascii="方正仿宋_GB2312" w:hAnsi="方正仿宋_GB2312" w:eastAsia="方正仿宋_GB2312" w:cs="方正仿宋_GB2312"/>
          <w:color w:val="auto"/>
          <w:sz w:val="32"/>
          <w:szCs w:val="32"/>
        </w:rPr>
        <w:t>对项目建设背景及编制依据、设计目标任务进行了论述，相关审批部门进行进一步确认。项目立项依据充分，提交的文件、材料符合相关</w:t>
      </w:r>
      <w:r>
        <w:rPr>
          <w:rFonts w:hint="eastAsia" w:ascii="方正仿宋_GB2312" w:hAnsi="方正仿宋_GB2312" w:eastAsia="方正仿宋_GB2312" w:cs="方正仿宋_GB2312"/>
          <w:color w:val="auto"/>
          <w:sz w:val="32"/>
          <w:szCs w:val="32"/>
          <w:lang w:eastAsia="zh-CN"/>
        </w:rPr>
        <w:t>立项</w:t>
      </w:r>
      <w:r>
        <w:rPr>
          <w:rFonts w:hint="eastAsia" w:ascii="方正仿宋_GB2312" w:hAnsi="方正仿宋_GB2312" w:eastAsia="方正仿宋_GB2312" w:cs="方正仿宋_GB2312"/>
          <w:color w:val="auto"/>
          <w:sz w:val="32"/>
          <w:szCs w:val="32"/>
        </w:rPr>
        <w:t>要求。</w:t>
      </w:r>
    </w:p>
    <w:p w14:paraId="487E87F1">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该项指标标准分为2分，评价得分2分，得分率为100.00％。</w:t>
      </w:r>
    </w:p>
    <w:p w14:paraId="1677F1F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（2）项目立项程序规范性分析</w:t>
      </w:r>
    </w:p>
    <w:p w14:paraId="70192202">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方正仿宋_GB2312" w:hAnsi="方正仿宋_GB2312" w:eastAsia="方正仿宋_GB2312" w:cs="方正仿宋_GB2312"/>
          <w:color w:val="auto"/>
          <w:sz w:val="32"/>
          <w:szCs w:val="32"/>
        </w:rPr>
      </w:pPr>
      <w:r>
        <w:rPr>
          <w:rFonts w:hint="default" w:ascii="Times New Roman" w:hAnsi="Times New Roman" w:eastAsia="仿宋_GB2312" w:cs="Times New Roman"/>
          <w:color w:val="auto"/>
          <w:sz w:val="32"/>
        </w:rPr>
        <w:t>甘农</w:t>
      </w:r>
      <w:r>
        <w:rPr>
          <w:rFonts w:hint="default" w:ascii="Times New Roman" w:hAnsi="Times New Roman" w:eastAsia="仿宋_GB2312" w:cs="Times New Roman"/>
          <w:color w:val="auto"/>
          <w:sz w:val="32"/>
          <w:lang w:eastAsia="zh-CN"/>
        </w:rPr>
        <w:t>田</w:t>
      </w:r>
      <w:r>
        <w:rPr>
          <w:rFonts w:hint="default" w:ascii="Times New Roman" w:hAnsi="Times New Roman" w:eastAsia="仿宋_GB2312" w:cs="Times New Roman"/>
          <w:color w:val="auto"/>
          <w:sz w:val="32"/>
        </w:rPr>
        <w:t>发〔202</w:t>
      </w:r>
      <w:r>
        <w:rPr>
          <w:rFonts w:hint="eastAsia" w:ascii="Times New Roman" w:hAnsi="Times New Roman" w:eastAsia="仿宋_GB2312" w:cs="Times New Roman"/>
          <w:color w:val="auto"/>
          <w:sz w:val="32"/>
          <w:lang w:val="en-US" w:eastAsia="zh-CN"/>
        </w:rPr>
        <w:t>3</w:t>
      </w:r>
      <w:r>
        <w:rPr>
          <w:rFonts w:hint="default" w:ascii="Times New Roman" w:hAnsi="Times New Roman" w:eastAsia="仿宋_GB2312" w:cs="Times New Roman"/>
          <w:color w:val="auto"/>
          <w:sz w:val="32"/>
        </w:rPr>
        <w:t>〕</w:t>
      </w:r>
      <w:r>
        <w:rPr>
          <w:rFonts w:hint="default" w:ascii="Times New Roman" w:hAnsi="Times New Roman" w:eastAsia="仿宋_GB2312" w:cs="Times New Roman"/>
          <w:color w:val="auto"/>
          <w:sz w:val="32"/>
          <w:lang w:val="en-US" w:eastAsia="zh-CN"/>
        </w:rPr>
        <w:t>1</w:t>
      </w:r>
      <w:r>
        <w:rPr>
          <w:rFonts w:hint="default" w:ascii="Times New Roman" w:hAnsi="Times New Roman" w:eastAsia="仿宋_GB2312" w:cs="Times New Roman"/>
          <w:color w:val="auto"/>
          <w:sz w:val="32"/>
        </w:rPr>
        <w:t>号甘肃省农业农村厅关于下达202</w:t>
      </w:r>
      <w:r>
        <w:rPr>
          <w:rFonts w:hint="eastAsia" w:ascii="Times New Roman" w:hAnsi="Times New Roman" w:eastAsia="仿宋_GB2312" w:cs="Times New Roman"/>
          <w:color w:val="auto"/>
          <w:sz w:val="32"/>
          <w:lang w:val="en-US" w:eastAsia="zh-CN"/>
        </w:rPr>
        <w:t>3</w:t>
      </w:r>
      <w:r>
        <w:rPr>
          <w:rFonts w:hint="default" w:ascii="Times New Roman" w:hAnsi="Times New Roman" w:eastAsia="仿宋_GB2312" w:cs="Times New Roman"/>
          <w:color w:val="auto"/>
          <w:sz w:val="32"/>
        </w:rPr>
        <w:t>年高标准农田建设任务的通知</w:t>
      </w:r>
      <w:r>
        <w:rPr>
          <w:rFonts w:hint="eastAsia" w:ascii="Times New Roman" w:hAnsi="Times New Roman" w:eastAsia="仿宋_GB2312" w:cs="Times New Roman"/>
          <w:color w:val="auto"/>
          <w:sz w:val="32"/>
          <w:lang w:eastAsia="zh-CN"/>
        </w:rPr>
        <w:t>、</w:t>
      </w:r>
      <w:r>
        <w:rPr>
          <w:rFonts w:hint="default" w:ascii="Times New Roman" w:hAnsi="Times New Roman" w:eastAsia="仿宋_GB2312" w:cs="Times New Roman"/>
          <w:sz w:val="32"/>
          <w:szCs w:val="32"/>
        </w:rPr>
        <w:t>天水市农业农村局关于武山县202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年城关镇、</w:t>
      </w:r>
      <w:r>
        <w:rPr>
          <w:rFonts w:hint="default" w:ascii="Times New Roman" w:hAnsi="Times New Roman" w:eastAsia="仿宋_GB2312" w:cs="Times New Roman"/>
          <w:sz w:val="32"/>
          <w:szCs w:val="32"/>
          <w:lang w:eastAsia="zh-CN"/>
        </w:rPr>
        <w:t>咀头乡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洛门镇</w:t>
      </w:r>
      <w:r>
        <w:rPr>
          <w:rFonts w:hint="default" w:ascii="Times New Roman" w:hAnsi="Times New Roman" w:eastAsia="仿宋_GB2312" w:cs="Times New Roman"/>
          <w:sz w:val="32"/>
          <w:szCs w:val="32"/>
        </w:rPr>
        <w:t>高标准农田建设项目初步设计报告的批复天农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lang w:val="en-US" w:eastAsia="zh-CN"/>
        </w:rPr>
        <w:t>2023年高楼镇、马力镇、鸳鸯镇</w:t>
      </w:r>
      <w:r>
        <w:rPr>
          <w:rFonts w:hint="default" w:ascii="Times New Roman" w:hAnsi="Times New Roman" w:eastAsia="仿宋_GB2312" w:cs="Times New Roman"/>
          <w:sz w:val="32"/>
          <w:szCs w:val="32"/>
        </w:rPr>
        <w:t>高标准农田建设项目初步设计报告的批复天农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lang w:val="en-US" w:eastAsia="zh-CN"/>
        </w:rPr>
        <w:t>武山县2023年马力镇远中、王沟等6村高标准农田建设项目</w:t>
      </w:r>
      <w:r>
        <w:rPr>
          <w:rFonts w:hint="default" w:ascii="Times New Roman" w:hAnsi="Times New Roman" w:eastAsia="仿宋_GB2312" w:cs="Times New Roman"/>
          <w:sz w:val="32"/>
          <w:szCs w:val="32"/>
        </w:rPr>
        <w:t>初步设计报告的批复天农</w:t>
      </w:r>
      <w:r>
        <w:rPr>
          <w:rFonts w:hint="default" w:ascii="Times New Roman" w:hAnsi="Times New Roman" w:eastAsia="仿宋_GB2312" w:cs="Times New Roman"/>
          <w:sz w:val="32"/>
          <w:szCs w:val="32"/>
          <w:lang w:eastAsia="zh-CN"/>
        </w:rPr>
        <w:t>田</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号</w:t>
      </w:r>
      <w:r>
        <w:rPr>
          <w:rFonts w:hint="default" w:ascii="Times New Roman" w:hAnsi="Times New Roman" w:eastAsia="仿宋_GB2312" w:cs="Times New Roman"/>
          <w:color w:val="auto"/>
          <w:sz w:val="32"/>
          <w:lang w:val="en-US" w:eastAsia="zh-CN"/>
        </w:rPr>
        <w:t>的批复</w:t>
      </w:r>
      <w:r>
        <w:rPr>
          <w:rFonts w:hint="eastAsia" w:ascii="方正仿宋_GB2312" w:hAnsi="方正仿宋_GB2312" w:eastAsia="方正仿宋_GB2312" w:cs="方正仿宋_GB2312"/>
          <w:color w:val="auto"/>
          <w:sz w:val="32"/>
          <w:szCs w:val="32"/>
          <w:lang w:val="en-US" w:eastAsia="zh-CN"/>
        </w:rPr>
        <w:t>文件精神。</w:t>
      </w:r>
      <w:r>
        <w:rPr>
          <w:rFonts w:hint="eastAsia" w:ascii="方正仿宋_GB2312" w:hAnsi="方正仿宋_GB2312" w:eastAsia="方正仿宋_GB2312" w:cs="方正仿宋_GB2312"/>
          <w:color w:val="auto"/>
          <w:sz w:val="32"/>
          <w:szCs w:val="32"/>
        </w:rPr>
        <w:t>资金落实</w:t>
      </w:r>
      <w:r>
        <w:rPr>
          <w:rFonts w:hint="eastAsia" w:ascii="方正仿宋_GB2312" w:hAnsi="方正仿宋_GB2312" w:eastAsia="方正仿宋_GB2312" w:cs="方正仿宋_GB2312"/>
          <w:color w:val="auto"/>
          <w:sz w:val="32"/>
          <w:szCs w:val="32"/>
          <w:lang w:val="en-US" w:eastAsia="zh-CN"/>
        </w:rPr>
        <w:t>后</w:t>
      </w:r>
      <w:r>
        <w:rPr>
          <w:rFonts w:hint="eastAsia" w:ascii="方正仿宋_GB2312" w:hAnsi="方正仿宋_GB2312" w:eastAsia="方正仿宋_GB2312" w:cs="方正仿宋_GB2312"/>
          <w:color w:val="auto"/>
          <w:sz w:val="32"/>
          <w:szCs w:val="32"/>
        </w:rPr>
        <w:t>，建设单位编制建设方案，报</w:t>
      </w:r>
      <w:r>
        <w:rPr>
          <w:rFonts w:hint="eastAsia" w:ascii="方正仿宋_GB2312" w:hAnsi="方正仿宋_GB2312" w:eastAsia="方正仿宋_GB2312" w:cs="方正仿宋_GB2312"/>
          <w:color w:val="auto"/>
          <w:sz w:val="32"/>
          <w:szCs w:val="32"/>
          <w:lang w:val="en-US" w:eastAsia="zh-CN"/>
        </w:rPr>
        <w:t>天水市农业农村局</w:t>
      </w:r>
      <w:r>
        <w:rPr>
          <w:rFonts w:hint="eastAsia" w:ascii="方正仿宋_GB2312" w:hAnsi="方正仿宋_GB2312" w:eastAsia="方正仿宋_GB2312" w:cs="方正仿宋_GB2312"/>
          <w:color w:val="auto"/>
          <w:sz w:val="32"/>
          <w:szCs w:val="32"/>
        </w:rPr>
        <w:t>审批，建设方案要达到初步设计编制深度规定要求；</w:t>
      </w:r>
      <w:r>
        <w:rPr>
          <w:rFonts w:hint="eastAsia" w:ascii="方正仿宋_GB2312" w:hAnsi="方正仿宋_GB2312" w:eastAsia="方正仿宋_GB2312" w:cs="方正仿宋_GB2312"/>
          <w:color w:val="auto"/>
          <w:sz w:val="32"/>
          <w:szCs w:val="32"/>
          <w:lang w:val="en-US" w:eastAsia="zh-CN"/>
        </w:rPr>
        <w:t>方案经市农业农村局</w:t>
      </w:r>
      <w:r>
        <w:rPr>
          <w:rFonts w:hint="eastAsia" w:ascii="方正仿宋_GB2312" w:hAnsi="方正仿宋_GB2312" w:eastAsia="方正仿宋_GB2312" w:cs="方正仿宋_GB2312"/>
          <w:color w:val="auto"/>
          <w:sz w:val="32"/>
          <w:szCs w:val="32"/>
        </w:rPr>
        <w:t>文件批复</w:t>
      </w:r>
      <w:r>
        <w:rPr>
          <w:rFonts w:hint="eastAsia" w:ascii="方正仿宋_GB2312" w:hAnsi="方正仿宋_GB2312" w:eastAsia="方正仿宋_GB2312" w:cs="方正仿宋_GB2312"/>
          <w:color w:val="auto"/>
          <w:sz w:val="32"/>
          <w:szCs w:val="32"/>
          <w:lang w:val="en-US" w:eastAsia="zh-CN"/>
        </w:rPr>
        <w:t>后</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项目再进行公开招投标工作，施工</w:t>
      </w:r>
      <w:r>
        <w:rPr>
          <w:rFonts w:hint="eastAsia" w:ascii="方正仿宋_GB2312" w:hAnsi="方正仿宋_GB2312" w:eastAsia="方正仿宋_GB2312" w:cs="方正仿宋_GB2312"/>
          <w:color w:val="auto"/>
          <w:sz w:val="32"/>
          <w:szCs w:val="32"/>
        </w:rPr>
        <w:t>立项程序符合上述文件规定。</w:t>
      </w:r>
    </w:p>
    <w:p w14:paraId="5579140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该项指标标准分为1分，评价得分1分，得分率为100.00％。</w:t>
      </w:r>
    </w:p>
    <w:p w14:paraId="32C06D6C">
      <w:pPr>
        <w:spacing w:line="440" w:lineRule="exact"/>
        <w:ind w:firstLine="680"/>
        <w:jc w:val="both"/>
        <w:rPr>
          <w:rFonts w:hint="eastAsia" w:ascii="楷体" w:hAnsi="楷体" w:eastAsia="楷体" w:cs="楷体"/>
          <w:b/>
          <w:color w:val="auto"/>
          <w:sz w:val="32"/>
          <w:szCs w:val="32"/>
        </w:rPr>
      </w:pPr>
      <w:r>
        <w:rPr>
          <w:rFonts w:hint="eastAsia" w:ascii="楷体" w:hAnsi="楷体" w:eastAsia="楷体" w:cs="楷体"/>
          <w:b/>
          <w:color w:val="auto"/>
          <w:sz w:val="32"/>
          <w:szCs w:val="32"/>
        </w:rPr>
        <w:t>2、项目绩效（任务）目标分析</w:t>
      </w:r>
    </w:p>
    <w:p w14:paraId="67532614">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（1）项目绩效（任务）目标合理性分析</w:t>
      </w:r>
    </w:p>
    <w:p w14:paraId="7D23DBE0">
      <w:pPr>
        <w:numPr>
          <w:ilvl w:val="0"/>
          <w:numId w:val="0"/>
        </w:numPr>
        <w:spacing w:line="576" w:lineRule="exact"/>
        <w:ind w:firstLine="960" w:firstLineChars="3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绩效目标表中设定了明确的绩效目标。</w:t>
      </w:r>
      <w:r>
        <w:rPr>
          <w:rFonts w:hint="eastAsia" w:ascii="方正仿宋_GB2312" w:hAnsi="方正仿宋_GB2312" w:eastAsia="方正仿宋_GB2312" w:cs="方正仿宋_GB2312"/>
          <w:color w:val="auto"/>
          <w:sz w:val="32"/>
          <w:szCs w:val="32"/>
          <w:lang w:val="en-US" w:eastAsia="zh-CN"/>
        </w:rPr>
        <w:t>设计方案中</w:t>
      </w:r>
      <w:r>
        <w:rPr>
          <w:rFonts w:hint="eastAsia" w:ascii="方正仿宋_GB2312" w:hAnsi="方正仿宋_GB2312" w:eastAsia="方正仿宋_GB2312" w:cs="方正仿宋_GB2312"/>
          <w:color w:val="auto"/>
          <w:sz w:val="32"/>
          <w:szCs w:val="32"/>
        </w:rPr>
        <w:t>论述了该项目目标任务、建设内容、效益分析等具体目标，项目建设内容与绩效总目标密切相关，根据项目初步设计报告效益分析内容，该项目预期产出效益和效果符合正常的业绩水平。</w:t>
      </w:r>
    </w:p>
    <w:p w14:paraId="4ABEC3BC">
      <w:pPr>
        <w:numPr>
          <w:ilvl w:val="0"/>
          <w:numId w:val="0"/>
        </w:numPr>
        <w:spacing w:line="576" w:lineRule="exact"/>
        <w:ind w:firstLine="640" w:firstLineChars="200"/>
        <w:jc w:val="left"/>
        <w:rPr>
          <w:color w:val="auto"/>
        </w:rPr>
      </w:pPr>
      <w:r>
        <w:rPr>
          <w:rFonts w:hint="eastAsia" w:ascii="方正仿宋_GB2312" w:hAnsi="方正仿宋_GB2312" w:eastAsia="方正仿宋_GB2312" w:cs="方正仿宋_GB2312"/>
          <w:color w:val="auto"/>
          <w:sz w:val="32"/>
          <w:szCs w:val="32"/>
        </w:rPr>
        <w:t>该项指标标准分为2分，评价得分2分，得分率100.00％。</w:t>
      </w:r>
    </w:p>
    <w:p w14:paraId="1F14C211">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（2）项目绩效（任务）目标明确性分析</w:t>
      </w:r>
    </w:p>
    <w:p w14:paraId="7E79E8FD">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绩效目标清晰，可衡量。项目初步设计中对项目建设任务目标、建设内容、投资概算、实施效益等具体目标进行细化，具有清晰、可衡量的指标值，项目绩效目标明确。</w:t>
      </w:r>
    </w:p>
    <w:p w14:paraId="3D0EB808">
      <w:pPr>
        <w:numPr>
          <w:ilvl w:val="0"/>
          <w:numId w:val="0"/>
        </w:numPr>
        <w:spacing w:line="576" w:lineRule="exact"/>
        <w:ind w:firstLine="640" w:firstLineChars="200"/>
        <w:jc w:val="left"/>
        <w:rPr>
          <w:color w:val="auto"/>
        </w:rPr>
      </w:pPr>
      <w:r>
        <w:rPr>
          <w:rFonts w:hint="eastAsia" w:ascii="方正仿宋_GB2312" w:hAnsi="方正仿宋_GB2312" w:eastAsia="方正仿宋_GB2312" w:cs="方正仿宋_GB2312"/>
          <w:color w:val="auto"/>
          <w:sz w:val="32"/>
          <w:szCs w:val="32"/>
        </w:rPr>
        <w:t>该项指标标准分为2分，评价得分2分，得分率100.00％。</w:t>
      </w:r>
    </w:p>
    <w:p w14:paraId="2034C173">
      <w:pPr>
        <w:spacing w:line="440" w:lineRule="exact"/>
        <w:ind w:firstLine="680"/>
        <w:jc w:val="both"/>
        <w:rPr>
          <w:rFonts w:hint="eastAsia" w:ascii="楷体" w:hAnsi="楷体" w:eastAsia="楷体" w:cs="楷体"/>
          <w:b/>
          <w:color w:val="auto"/>
          <w:sz w:val="32"/>
          <w:szCs w:val="32"/>
        </w:rPr>
      </w:pPr>
      <w:r>
        <w:rPr>
          <w:rFonts w:hint="eastAsia" w:ascii="楷体" w:hAnsi="楷体" w:eastAsia="楷体" w:cs="楷体"/>
          <w:b/>
          <w:color w:val="auto"/>
          <w:sz w:val="32"/>
          <w:szCs w:val="32"/>
        </w:rPr>
        <w:t>3、项目资金投入情况分析</w:t>
      </w:r>
    </w:p>
    <w:p w14:paraId="220F17DA">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（1）预算编制的科学性分析</w:t>
      </w:r>
    </w:p>
    <w:p w14:paraId="1CF7890A">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设计方案中</w:t>
      </w:r>
      <w:r>
        <w:rPr>
          <w:rFonts w:hint="eastAsia" w:ascii="方正仿宋_GB2312" w:hAnsi="方正仿宋_GB2312" w:eastAsia="方正仿宋_GB2312" w:cs="方正仿宋_GB2312"/>
          <w:color w:val="auto"/>
          <w:sz w:val="32"/>
          <w:szCs w:val="32"/>
        </w:rPr>
        <w:t>投资概算表，详细列明了项目建设预算资金明细，并经过科学论证，评价过程中，我们详细检查了项目实施资料及资金支出会计凭证，项目实际实施内容与批复的建设内容相符。</w:t>
      </w:r>
    </w:p>
    <w:p w14:paraId="51C59B4B">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该项指标标准分为1.5分，评价得分1.5分，得分率为100.00％。</w:t>
      </w:r>
    </w:p>
    <w:p w14:paraId="2DC2AAED">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资金分配的合理性分</w:t>
      </w:r>
      <w:r>
        <w:rPr>
          <w:rFonts w:hint="eastAsia" w:ascii="方正仿宋_GB2312" w:hAnsi="方正仿宋_GB2312" w:eastAsia="方正仿宋_GB2312" w:cs="方正仿宋_GB2312"/>
          <w:color w:val="auto"/>
          <w:sz w:val="32"/>
          <w:szCs w:val="32"/>
          <w:lang w:val="en-US" w:eastAsia="zh-CN"/>
        </w:rPr>
        <w:t>析</w:t>
      </w:r>
    </w:p>
    <w:p w14:paraId="1B24C8A2">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通过对项目资金支出会计凭证的检查了解，资金依据项目实施进度及相关合同约定及时支付，主要支付项目工程款，分配依据充分。</w:t>
      </w:r>
    </w:p>
    <w:p w14:paraId="592DEDE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该项指标标准分为1.5分，评价得分1.5分，得分率为100.00％。</w:t>
      </w:r>
    </w:p>
    <w:p w14:paraId="6E61000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（二）项目过程情况分析</w:t>
      </w:r>
    </w:p>
    <w:p w14:paraId="1E99543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项目过程类指标共分2个二级指标和5个三级指标，权</w:t>
      </w:r>
    </w:p>
    <w:p w14:paraId="06CC202A">
      <w:pPr>
        <w:numPr>
          <w:ilvl w:val="0"/>
          <w:numId w:val="0"/>
        </w:numPr>
        <w:spacing w:line="576" w:lineRule="exact"/>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重分值20分，评价得分19分，扣1分，得分率93％。</w:t>
      </w:r>
    </w:p>
    <w:p w14:paraId="6F182542">
      <w:pPr>
        <w:spacing w:line="400" w:lineRule="exact"/>
        <w:ind w:left="500" w:firstLine="500"/>
        <w:jc w:val="center"/>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项目过程类得分情况表</w:t>
      </w:r>
    </w:p>
    <w:p w14:paraId="185FA32E">
      <w:pPr>
        <w:spacing w:line="400" w:lineRule="exact"/>
        <w:ind w:left="500" w:firstLine="500"/>
        <w:jc w:val="center"/>
        <w:rPr>
          <w:rFonts w:hint="eastAsia" w:ascii="方正仿宋_GB2312" w:hAnsi="方正仿宋_GB2312" w:eastAsia="方正仿宋_GB2312" w:cs="方正仿宋_GB2312"/>
          <w:color w:val="auto"/>
          <w:sz w:val="32"/>
          <w:szCs w:val="32"/>
          <w:lang w:val="en-US" w:eastAsia="zh-CN"/>
        </w:rPr>
      </w:pPr>
    </w:p>
    <w:tbl>
      <w:tblPr>
        <w:tblStyle w:val="12"/>
        <w:tblW w:w="828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92"/>
        <w:gridCol w:w="2196"/>
        <w:gridCol w:w="2193"/>
        <w:gridCol w:w="1093"/>
        <w:gridCol w:w="954"/>
        <w:gridCol w:w="1052"/>
      </w:tblGrid>
      <w:tr w14:paraId="379C4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800" w:type="dxa"/>
            <w:noWrap w:val="0"/>
            <w:vAlign w:val="center"/>
          </w:tcPr>
          <w:p w14:paraId="43BDBA83">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序号</w:t>
            </w:r>
          </w:p>
        </w:tc>
        <w:tc>
          <w:tcPr>
            <w:tcW w:w="2220" w:type="dxa"/>
            <w:noWrap w:val="0"/>
            <w:vAlign w:val="center"/>
          </w:tcPr>
          <w:p w14:paraId="62338E5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二级指标</w:t>
            </w:r>
          </w:p>
        </w:tc>
        <w:tc>
          <w:tcPr>
            <w:tcW w:w="2220" w:type="dxa"/>
            <w:noWrap w:val="0"/>
            <w:vAlign w:val="center"/>
          </w:tcPr>
          <w:p w14:paraId="405DC7E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三级指标</w:t>
            </w:r>
          </w:p>
        </w:tc>
        <w:tc>
          <w:tcPr>
            <w:tcW w:w="1100" w:type="dxa"/>
            <w:noWrap w:val="0"/>
            <w:vAlign w:val="center"/>
          </w:tcPr>
          <w:p w14:paraId="7096342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权重分值</w:t>
            </w:r>
          </w:p>
        </w:tc>
        <w:tc>
          <w:tcPr>
            <w:tcW w:w="960" w:type="dxa"/>
            <w:noWrap w:val="0"/>
            <w:vAlign w:val="center"/>
          </w:tcPr>
          <w:p w14:paraId="5B2CC8F6">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评价得分</w:t>
            </w:r>
          </w:p>
        </w:tc>
        <w:tc>
          <w:tcPr>
            <w:tcW w:w="1060" w:type="dxa"/>
            <w:noWrap w:val="0"/>
            <w:vAlign w:val="center"/>
          </w:tcPr>
          <w:p w14:paraId="48335BA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扣分</w:t>
            </w:r>
          </w:p>
        </w:tc>
      </w:tr>
      <w:tr w14:paraId="3AB76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800" w:type="dxa"/>
            <w:noWrap w:val="0"/>
            <w:vAlign w:val="center"/>
          </w:tcPr>
          <w:p w14:paraId="31E74782">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2220" w:type="dxa"/>
            <w:vMerge w:val="restart"/>
            <w:noWrap w:val="0"/>
            <w:vAlign w:val="center"/>
          </w:tcPr>
          <w:p w14:paraId="29B22FFC">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资金管理（10分）</w:t>
            </w:r>
          </w:p>
        </w:tc>
        <w:tc>
          <w:tcPr>
            <w:tcW w:w="2220" w:type="dxa"/>
            <w:noWrap w:val="0"/>
            <w:vAlign w:val="center"/>
          </w:tcPr>
          <w:p w14:paraId="4C1D7748">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资金到位率</w:t>
            </w:r>
          </w:p>
        </w:tc>
        <w:tc>
          <w:tcPr>
            <w:tcW w:w="1100" w:type="dxa"/>
            <w:noWrap w:val="0"/>
            <w:vAlign w:val="center"/>
          </w:tcPr>
          <w:p w14:paraId="526A80D7">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3.00</w:t>
            </w:r>
          </w:p>
        </w:tc>
        <w:tc>
          <w:tcPr>
            <w:tcW w:w="960" w:type="dxa"/>
            <w:noWrap w:val="0"/>
            <w:vAlign w:val="center"/>
          </w:tcPr>
          <w:p w14:paraId="5A107115">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3.00</w:t>
            </w:r>
          </w:p>
        </w:tc>
        <w:tc>
          <w:tcPr>
            <w:tcW w:w="1060" w:type="dxa"/>
            <w:noWrap w:val="0"/>
            <w:vAlign w:val="center"/>
          </w:tcPr>
          <w:p w14:paraId="4F8BC42E">
            <w:pPr>
              <w:jc w:val="center"/>
              <w:rPr>
                <w:rFonts w:hint="eastAsia" w:ascii="仿宋_GB2312" w:hAnsi="仿宋_GB2312" w:eastAsia="仿宋_GB2312" w:cs="仿宋_GB2312"/>
                <w:color w:val="auto"/>
                <w:sz w:val="24"/>
                <w:lang w:val="en-US" w:eastAsia="zh-CN"/>
              </w:rPr>
            </w:pPr>
          </w:p>
        </w:tc>
      </w:tr>
      <w:tr w14:paraId="2FAB9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800" w:type="dxa"/>
            <w:noWrap w:val="0"/>
            <w:vAlign w:val="center"/>
          </w:tcPr>
          <w:p w14:paraId="12B6095E">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2220" w:type="dxa"/>
            <w:vMerge w:val="continue"/>
            <w:noWrap w:val="0"/>
            <w:vAlign w:val="top"/>
          </w:tcPr>
          <w:p w14:paraId="2C0FEADD">
            <w:pPr>
              <w:jc w:val="center"/>
              <w:rPr>
                <w:rFonts w:hint="eastAsia" w:ascii="仿宋_GB2312" w:hAnsi="仿宋_GB2312" w:eastAsia="仿宋_GB2312" w:cs="仿宋_GB2312"/>
                <w:color w:val="auto"/>
                <w:sz w:val="24"/>
                <w:lang w:val="en-US" w:eastAsia="zh-CN"/>
              </w:rPr>
            </w:pPr>
          </w:p>
        </w:tc>
        <w:tc>
          <w:tcPr>
            <w:tcW w:w="2220" w:type="dxa"/>
            <w:noWrap w:val="0"/>
            <w:vAlign w:val="center"/>
          </w:tcPr>
          <w:p w14:paraId="14A1ACA0">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预算执行率</w:t>
            </w:r>
          </w:p>
        </w:tc>
        <w:tc>
          <w:tcPr>
            <w:tcW w:w="1100" w:type="dxa"/>
            <w:noWrap w:val="0"/>
            <w:vAlign w:val="center"/>
          </w:tcPr>
          <w:p w14:paraId="08E12A33">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3.00</w:t>
            </w:r>
          </w:p>
        </w:tc>
        <w:tc>
          <w:tcPr>
            <w:tcW w:w="960" w:type="dxa"/>
            <w:noWrap w:val="0"/>
            <w:vAlign w:val="center"/>
          </w:tcPr>
          <w:p w14:paraId="55C7AA86">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3.00</w:t>
            </w:r>
          </w:p>
        </w:tc>
        <w:tc>
          <w:tcPr>
            <w:tcW w:w="1060" w:type="dxa"/>
            <w:noWrap w:val="0"/>
            <w:vAlign w:val="center"/>
          </w:tcPr>
          <w:p w14:paraId="4E682486">
            <w:pPr>
              <w:jc w:val="center"/>
              <w:rPr>
                <w:rFonts w:hint="eastAsia" w:ascii="仿宋_GB2312" w:hAnsi="仿宋_GB2312" w:eastAsia="仿宋_GB2312" w:cs="仿宋_GB2312"/>
                <w:color w:val="auto"/>
                <w:sz w:val="24"/>
                <w:lang w:val="en-US" w:eastAsia="zh-CN"/>
              </w:rPr>
            </w:pPr>
          </w:p>
        </w:tc>
      </w:tr>
      <w:tr w14:paraId="36676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800" w:type="dxa"/>
            <w:noWrap w:val="0"/>
            <w:vAlign w:val="center"/>
          </w:tcPr>
          <w:p w14:paraId="51D5446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2220" w:type="dxa"/>
            <w:vMerge w:val="continue"/>
            <w:noWrap w:val="0"/>
            <w:vAlign w:val="top"/>
          </w:tcPr>
          <w:p w14:paraId="13D5B9B4">
            <w:pPr>
              <w:jc w:val="center"/>
              <w:rPr>
                <w:rFonts w:hint="eastAsia" w:ascii="仿宋_GB2312" w:hAnsi="仿宋_GB2312" w:eastAsia="仿宋_GB2312" w:cs="仿宋_GB2312"/>
                <w:color w:val="auto"/>
                <w:sz w:val="24"/>
                <w:lang w:val="en-US" w:eastAsia="zh-CN"/>
              </w:rPr>
            </w:pPr>
          </w:p>
        </w:tc>
        <w:tc>
          <w:tcPr>
            <w:tcW w:w="2220" w:type="dxa"/>
            <w:noWrap w:val="0"/>
            <w:vAlign w:val="center"/>
          </w:tcPr>
          <w:p w14:paraId="63A087C6">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资金使用合规性</w:t>
            </w:r>
          </w:p>
        </w:tc>
        <w:tc>
          <w:tcPr>
            <w:tcW w:w="1100" w:type="dxa"/>
            <w:noWrap w:val="0"/>
            <w:vAlign w:val="center"/>
          </w:tcPr>
          <w:p w14:paraId="19DAF19B">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4.00</w:t>
            </w:r>
          </w:p>
        </w:tc>
        <w:tc>
          <w:tcPr>
            <w:tcW w:w="960" w:type="dxa"/>
            <w:noWrap w:val="0"/>
            <w:vAlign w:val="center"/>
          </w:tcPr>
          <w:p w14:paraId="36C78A0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4.00</w:t>
            </w:r>
          </w:p>
        </w:tc>
        <w:tc>
          <w:tcPr>
            <w:tcW w:w="1060" w:type="dxa"/>
            <w:noWrap w:val="0"/>
            <w:vAlign w:val="center"/>
          </w:tcPr>
          <w:p w14:paraId="42D4B40C">
            <w:pPr>
              <w:jc w:val="center"/>
              <w:rPr>
                <w:rFonts w:hint="eastAsia" w:ascii="仿宋_GB2312" w:hAnsi="仿宋_GB2312" w:eastAsia="仿宋_GB2312" w:cs="仿宋_GB2312"/>
                <w:color w:val="auto"/>
                <w:sz w:val="24"/>
                <w:lang w:val="en-US" w:eastAsia="zh-CN"/>
              </w:rPr>
            </w:pPr>
          </w:p>
        </w:tc>
      </w:tr>
      <w:tr w14:paraId="6BE1A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800" w:type="dxa"/>
            <w:noWrap w:val="0"/>
            <w:vAlign w:val="center"/>
          </w:tcPr>
          <w:p w14:paraId="2B81B4F5">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2220" w:type="dxa"/>
            <w:vMerge w:val="restart"/>
            <w:noWrap w:val="0"/>
            <w:vAlign w:val="center"/>
          </w:tcPr>
          <w:p w14:paraId="057221D7">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组织实施（10分）</w:t>
            </w:r>
          </w:p>
        </w:tc>
        <w:tc>
          <w:tcPr>
            <w:tcW w:w="2220" w:type="dxa"/>
            <w:noWrap w:val="0"/>
            <w:vAlign w:val="center"/>
          </w:tcPr>
          <w:p w14:paraId="7E73256A">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管理制度健金性</w:t>
            </w:r>
          </w:p>
        </w:tc>
        <w:tc>
          <w:tcPr>
            <w:tcW w:w="1100" w:type="dxa"/>
            <w:noWrap w:val="0"/>
            <w:vAlign w:val="center"/>
          </w:tcPr>
          <w:p w14:paraId="56AEAD80">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5.00</w:t>
            </w:r>
          </w:p>
        </w:tc>
        <w:tc>
          <w:tcPr>
            <w:tcW w:w="960" w:type="dxa"/>
            <w:noWrap w:val="0"/>
            <w:vAlign w:val="center"/>
          </w:tcPr>
          <w:p w14:paraId="1824E00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5.00</w:t>
            </w:r>
          </w:p>
        </w:tc>
        <w:tc>
          <w:tcPr>
            <w:tcW w:w="1060" w:type="dxa"/>
            <w:noWrap w:val="0"/>
            <w:vAlign w:val="center"/>
          </w:tcPr>
          <w:p w14:paraId="2C35ABAA">
            <w:pPr>
              <w:jc w:val="center"/>
              <w:rPr>
                <w:rFonts w:hint="eastAsia" w:ascii="仿宋_GB2312" w:hAnsi="仿宋_GB2312" w:eastAsia="仿宋_GB2312" w:cs="仿宋_GB2312"/>
                <w:color w:val="auto"/>
                <w:sz w:val="24"/>
                <w:lang w:val="en-US" w:eastAsia="zh-CN"/>
              </w:rPr>
            </w:pPr>
          </w:p>
        </w:tc>
      </w:tr>
      <w:tr w14:paraId="349A0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800" w:type="dxa"/>
            <w:noWrap w:val="0"/>
            <w:vAlign w:val="center"/>
          </w:tcPr>
          <w:p w14:paraId="36AA12D8">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2220" w:type="dxa"/>
            <w:vMerge w:val="continue"/>
            <w:noWrap w:val="0"/>
            <w:vAlign w:val="top"/>
          </w:tcPr>
          <w:p w14:paraId="25EE2343">
            <w:pPr>
              <w:jc w:val="center"/>
              <w:rPr>
                <w:rFonts w:hint="eastAsia" w:ascii="仿宋_GB2312" w:hAnsi="仿宋_GB2312" w:eastAsia="仿宋_GB2312" w:cs="仿宋_GB2312"/>
                <w:color w:val="auto"/>
                <w:sz w:val="24"/>
                <w:lang w:val="en-US" w:eastAsia="zh-CN"/>
              </w:rPr>
            </w:pPr>
          </w:p>
        </w:tc>
        <w:tc>
          <w:tcPr>
            <w:tcW w:w="2220" w:type="dxa"/>
            <w:noWrap w:val="0"/>
            <w:vAlign w:val="center"/>
          </w:tcPr>
          <w:p w14:paraId="76A37DF6">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制度执行有效性</w:t>
            </w:r>
          </w:p>
        </w:tc>
        <w:tc>
          <w:tcPr>
            <w:tcW w:w="1100" w:type="dxa"/>
            <w:noWrap w:val="0"/>
            <w:vAlign w:val="center"/>
          </w:tcPr>
          <w:p w14:paraId="6BA0363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5.00</w:t>
            </w:r>
          </w:p>
        </w:tc>
        <w:tc>
          <w:tcPr>
            <w:tcW w:w="960" w:type="dxa"/>
            <w:noWrap w:val="0"/>
            <w:vAlign w:val="center"/>
          </w:tcPr>
          <w:p w14:paraId="2344A757">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4.00</w:t>
            </w:r>
          </w:p>
        </w:tc>
        <w:tc>
          <w:tcPr>
            <w:tcW w:w="1060" w:type="dxa"/>
            <w:noWrap w:val="0"/>
            <w:vAlign w:val="center"/>
          </w:tcPr>
          <w:p w14:paraId="39CA4922">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w:t>
            </w:r>
          </w:p>
        </w:tc>
      </w:tr>
      <w:tr w14:paraId="72D1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right"/>
        </w:trPr>
        <w:tc>
          <w:tcPr>
            <w:tcW w:w="5240" w:type="dxa"/>
            <w:gridSpan w:val="3"/>
            <w:noWrap w:val="0"/>
            <w:vAlign w:val="center"/>
          </w:tcPr>
          <w:p w14:paraId="1DFB2CE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合计</w:t>
            </w:r>
          </w:p>
        </w:tc>
        <w:tc>
          <w:tcPr>
            <w:tcW w:w="1100" w:type="dxa"/>
            <w:noWrap w:val="0"/>
            <w:vAlign w:val="center"/>
          </w:tcPr>
          <w:p w14:paraId="45B360B8">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20.00</w:t>
            </w:r>
          </w:p>
        </w:tc>
        <w:tc>
          <w:tcPr>
            <w:tcW w:w="960" w:type="dxa"/>
            <w:noWrap w:val="0"/>
            <w:vAlign w:val="center"/>
          </w:tcPr>
          <w:p w14:paraId="19C6F139">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w:t>
            </w:r>
          </w:p>
        </w:tc>
        <w:tc>
          <w:tcPr>
            <w:tcW w:w="1060" w:type="dxa"/>
            <w:noWrap w:val="0"/>
            <w:vAlign w:val="center"/>
          </w:tcPr>
          <w:p w14:paraId="0848CBAB">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w:t>
            </w:r>
          </w:p>
        </w:tc>
      </w:tr>
    </w:tbl>
    <w:p w14:paraId="531CF5AF">
      <w:pPr>
        <w:spacing w:line="440" w:lineRule="exact"/>
        <w:ind w:firstLine="680"/>
        <w:jc w:val="both"/>
        <w:rPr>
          <w:rFonts w:hint="eastAsia" w:ascii="楷体" w:hAnsi="楷体" w:eastAsia="楷体" w:cs="楷体"/>
          <w:b/>
          <w:color w:val="auto"/>
          <w:sz w:val="32"/>
          <w:szCs w:val="32"/>
          <w:lang w:val="en-US" w:eastAsia="zh-CN"/>
        </w:rPr>
      </w:pPr>
    </w:p>
    <w:p w14:paraId="6F63EECA">
      <w:pPr>
        <w:spacing w:line="440" w:lineRule="exact"/>
        <w:ind w:firstLine="680"/>
        <w:jc w:val="both"/>
        <w:rPr>
          <w:rFonts w:hint="eastAsia" w:ascii="楷体" w:hAnsi="楷体" w:eastAsia="楷体" w:cs="楷体"/>
          <w:b/>
          <w:color w:val="auto"/>
          <w:sz w:val="32"/>
          <w:szCs w:val="32"/>
        </w:rPr>
      </w:pPr>
      <w:r>
        <w:rPr>
          <w:rFonts w:hint="eastAsia" w:ascii="楷体" w:hAnsi="楷体" w:eastAsia="楷体" w:cs="楷体"/>
          <w:b/>
          <w:color w:val="auto"/>
          <w:sz w:val="32"/>
          <w:szCs w:val="32"/>
          <w:lang w:val="en-US" w:eastAsia="zh-CN"/>
        </w:rPr>
        <w:t>1、</w:t>
      </w:r>
      <w:r>
        <w:rPr>
          <w:rFonts w:hint="eastAsia" w:ascii="楷体" w:hAnsi="楷体" w:eastAsia="楷体" w:cs="楷体"/>
          <w:b/>
          <w:color w:val="auto"/>
          <w:sz w:val="32"/>
          <w:szCs w:val="32"/>
        </w:rPr>
        <w:t>项目资金管理情况分析</w:t>
      </w:r>
    </w:p>
    <w:p w14:paraId="56F78336">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（一）资金到位率分析</w:t>
      </w:r>
    </w:p>
    <w:p w14:paraId="5DD02DCC">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依据财政部门下达预算指标文件，2023年高标准农田建设项目专项资金6963万元，实际收到资金6963元，资金到位及时，到位率100.00％。</w:t>
      </w:r>
    </w:p>
    <w:p w14:paraId="660C5E75">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该项指标标准分为3分，评价得分3分，得分率为100.00％。</w:t>
      </w:r>
    </w:p>
    <w:p w14:paraId="7891C4FA">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（2）预算执行率分析</w:t>
      </w:r>
    </w:p>
    <w:p w14:paraId="40705573">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该项指标标准分为3分，评价得分3分，得分率为100.00％。</w:t>
      </w:r>
    </w:p>
    <w:p w14:paraId="6279EF95">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（3）资金使用合规性分析</w:t>
      </w:r>
    </w:p>
    <w:p w14:paraId="63AF7A97">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评价过程中，详细检查了资金支出会计凭证及后附的原始单据，并与预算指标文件中规定的资金用途进行核对。项目资金支付审批程序和手续完整，符合项目预算批复或合同规定的用途，未发现存在截留、挤占、挪用、虚列支出等情况，资金使用整体比较规范。</w:t>
      </w:r>
    </w:p>
    <w:p w14:paraId="12681655">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该项指标标准分为4分，评价得分4分，得分率为100.00％。</w:t>
      </w:r>
    </w:p>
    <w:p w14:paraId="50937C8E">
      <w:pPr>
        <w:spacing w:line="440" w:lineRule="exact"/>
        <w:ind w:firstLine="680"/>
        <w:jc w:val="both"/>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lang w:val="en-US" w:eastAsia="zh-CN"/>
        </w:rPr>
        <w:t>2、项目组织实施情况分析</w:t>
      </w:r>
    </w:p>
    <w:p w14:paraId="34AD5A87">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（1）管理制度健全性分析</w:t>
      </w:r>
    </w:p>
    <w:p w14:paraId="15BF41BA">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根据相关法律法规的规定组织项目实施。</w:t>
      </w:r>
    </w:p>
    <w:p w14:paraId="42934B35">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该资金支持范围主要包括：</w:t>
      </w:r>
      <w:r>
        <w:rPr>
          <w:rFonts w:hint="eastAsia" w:ascii="仿宋_GB2312" w:hAnsi="仿宋_GB2312" w:eastAsia="仿宋_GB2312" w:cs="仿宋_GB2312"/>
          <w:color w:val="auto"/>
          <w:sz w:val="32"/>
          <w:szCs w:val="32"/>
          <w:lang w:val="en-US" w:eastAsia="zh-CN"/>
        </w:rPr>
        <w:t>田块整治、土壤改良、灌溉与排水（含高效节水灌溉）、田间道路工程等</w:t>
      </w:r>
      <w:r>
        <w:rPr>
          <w:rFonts w:hint="eastAsia" w:ascii="方正仿宋_GB2312" w:hAnsi="方正仿宋_GB2312" w:eastAsia="方正仿宋_GB2312" w:cs="方正仿宋_GB2312"/>
          <w:color w:val="auto"/>
          <w:sz w:val="32"/>
          <w:szCs w:val="32"/>
          <w:lang w:val="en-US" w:eastAsia="zh-CN"/>
        </w:rPr>
        <w:t>。依据该资金管理办法规定的范围使用资金。</w:t>
      </w:r>
    </w:p>
    <w:p w14:paraId="23A23CF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财务方面，执行国家统一的会计核算制度。</w:t>
      </w:r>
    </w:p>
    <w:p w14:paraId="4F3B98AC">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该项指标标准分为5分，评价得分5分，得分率为100.00％。</w:t>
      </w:r>
    </w:p>
    <w:p w14:paraId="5DEDBEC2">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（2）制度执行有效性分析</w:t>
      </w:r>
    </w:p>
    <w:p w14:paraId="5C16B171">
      <w:pPr>
        <w:numPr>
          <w:ilvl w:val="0"/>
          <w:numId w:val="0"/>
        </w:numPr>
        <w:spacing w:line="576" w:lineRule="exact"/>
        <w:ind w:firstLine="640" w:firstLineChars="200"/>
        <w:jc w:val="left"/>
        <w:rPr>
          <w:rFonts w:hint="default"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基本能够按照上述管理制度组织项目实施，按照招标投标程序组织招投标，并签订施工合同，并在规定的时间段内完成建设内容。项目验收时间与计划时间不符。</w:t>
      </w:r>
    </w:p>
    <w:p w14:paraId="6E43B28E">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该项指标标准分为5分，评价得分4分，得分率为80.00％。</w:t>
      </w:r>
    </w:p>
    <w:p w14:paraId="501865EA">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（三）项目产出情况分析</w:t>
      </w:r>
    </w:p>
    <w:p w14:paraId="36D730C8">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项目产出类指标共分4个二级指标和4个三级指标，权重分值40分，评价得分38分，扣2分，得分率95％。</w:t>
      </w:r>
    </w:p>
    <w:p w14:paraId="11371D40">
      <w:pPr>
        <w:spacing w:line="400" w:lineRule="exact"/>
        <w:jc w:val="center"/>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项目产出类得分情况表</w:t>
      </w:r>
      <w:r>
        <w:rPr>
          <w:rFonts w:hint="eastAsia" w:ascii="方正仿宋_GB2312" w:hAnsi="方正仿宋_GB2312" w:eastAsia="方正仿宋_GB2312" w:cs="方正仿宋_GB2312"/>
          <w:color w:val="auto"/>
          <w:sz w:val="32"/>
          <w:szCs w:val="32"/>
        </w:rPr>
        <mc:AlternateContent>
          <mc:Choice Requires="wps">
            <w:drawing>
              <wp:anchor distT="0" distB="0" distL="114300" distR="114300" simplePos="0" relativeHeight="251660288" behindDoc="0" locked="0" layoutInCell="1" allowOverlap="1">
                <wp:simplePos x="0" y="0"/>
                <wp:positionH relativeFrom="page">
                  <wp:posOffset>1028700</wp:posOffset>
                </wp:positionH>
                <wp:positionV relativeFrom="paragraph">
                  <wp:posOffset>12700</wp:posOffset>
                </wp:positionV>
                <wp:extent cx="5435600" cy="38100"/>
                <wp:effectExtent l="0" t="0" r="0" b="0"/>
                <wp:wrapNone/>
                <wp:docPr id="4" name="文本框 4"/>
                <wp:cNvGraphicFramePr/>
                <a:graphic xmlns:a="http://schemas.openxmlformats.org/drawingml/2006/main">
                  <a:graphicData uri="http://schemas.microsoft.com/office/word/2010/wordprocessingShape">
                    <wps:wsp>
                      <wps:cNvSpPr txBox="1"/>
                      <wps:spPr>
                        <a:xfrm>
                          <a:off x="1601470" y="2139315"/>
                          <a:ext cx="2132965" cy="3376295"/>
                        </a:xfrm>
                        <a:prstGeom prst="rect">
                          <a:avLst/>
                        </a:prstGeom>
                        <a:noFill/>
                        <a:ln w="6350">
                          <a:noFill/>
                        </a:ln>
                        <a:effectLst/>
                      </wps:spPr>
                      <wps:txbx>
                        <w:txbxContent>
                          <w:p w14:paraId="47D3FCCF">
                            <w:pPr>
                              <w:spacing w:before="440" w:line="360" w:lineRule="exact"/>
                              <w:jc w:val="center"/>
                            </w:pPr>
                            <w:r>
                              <w:pict>
                                <v:rect id="_x0000_i1025" o:spt="1" style="height:1.5pt;width:426pt;" fillcolor="#000000" filled="t" stroked="f" coordsize="21600,21600" o:hr="t" o:hrstd="t" o:hrnoshade="t" o:hrpct="0" o:hralign="center">
                                  <v:path/>
                                  <v:fill on="t" focussize="0,0"/>
                                  <v:stroke on="f"/>
                                  <v:imagedata o:title=""/>
                                  <o:lock v:ext="edit"/>
                                  <w10:wrap type="none"/>
                                  <w10:anchorlock/>
                                </v:rect>
                              </w:pict>
                            </w:r>
                          </w:p>
                        </w:txbxContent>
                      </wps:txbx>
                      <wps:bodyPr lIns="25400" tIns="0" rIns="25400" bIns="0">
                        <a:noAutofit/>
                      </wps:bodyPr>
                    </wps:wsp>
                  </a:graphicData>
                </a:graphic>
              </wp:anchor>
            </w:drawing>
          </mc:Choice>
          <mc:Fallback>
            <w:pict>
              <v:shape id="_x0000_s1026" o:spid="_x0000_s1026" o:spt="202" type="#_x0000_t202" style="position:absolute;left:0pt;margin-left:81pt;margin-top:1pt;height:3pt;width:428pt;mso-position-horizontal-relative:page;z-index:251660288;mso-width-relative:page;mso-height-relative:page;" filled="f" stroked="f" coordsize="21600,21600" o:gfxdata="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O0eVONQAAAAIAQAADwAAAAAA&#10;AAABACAAAAAiAAAAZHJzL2Rvd25yZXYueG1sUEsBAhQAFAAAAAgAh07iQADJa1/eAQAArAMAAA4A&#10;AAAAAAAAAQAgAAAAIwEAAGRycy9lMm9Eb2MueG1sUEsFBgAAAAAGAAYAWQEAAHMFAAAAAA==&#10;">
                <v:fill on="f" focussize="0,0"/>
                <v:stroke on="f" weight="0.5pt"/>
                <v:imagedata o:title=""/>
                <o:lock v:ext="edit" aspectratio="f"/>
                <v:textbox inset="2pt,0mm,2pt,0mm">
                  <w:txbxContent>
                    <w:p w14:paraId="47D3FCCF">
                      <w:pPr>
                        <w:spacing w:before="440" w:line="360" w:lineRule="exact"/>
                        <w:jc w:val="center"/>
                      </w:pPr>
                      <w:r>
                        <w:pict>
                          <v:rect id="_x0000_i1025" o:spt="1" style="height:1.5pt;width:426pt;" fillcolor="#000000" filled="t" stroked="f" coordsize="21600,21600" o:hr="t" o:hrstd="t" o:hrnoshade="t" o:hrpct="0" o:hralign="center">
                            <v:path/>
                            <v:fill on="t" focussize="0,0"/>
                            <v:stroke on="f"/>
                            <v:imagedata o:title=""/>
                            <o:lock v:ext="edit"/>
                            <w10:wrap type="none"/>
                            <w10:anchorlock/>
                          </v:rect>
                        </w:pict>
                      </w:r>
                    </w:p>
                  </w:txbxContent>
                </v:textbox>
              </v:shape>
            </w:pict>
          </mc:Fallback>
        </mc:AlternateContent>
      </w:r>
    </w:p>
    <w:tbl>
      <w:tblPr>
        <w:tblStyle w:val="12"/>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62"/>
        <w:gridCol w:w="1323"/>
        <w:gridCol w:w="1844"/>
        <w:gridCol w:w="1423"/>
        <w:gridCol w:w="1524"/>
        <w:gridCol w:w="1324"/>
      </w:tblGrid>
      <w:tr w14:paraId="6F68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862" w:type="dxa"/>
            <w:noWrap w:val="0"/>
            <w:vAlign w:val="center"/>
          </w:tcPr>
          <w:p w14:paraId="1D63A58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序号</w:t>
            </w:r>
          </w:p>
        </w:tc>
        <w:tc>
          <w:tcPr>
            <w:tcW w:w="1323" w:type="dxa"/>
            <w:noWrap w:val="0"/>
            <w:vAlign w:val="center"/>
          </w:tcPr>
          <w:p w14:paraId="33D556C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二级指标</w:t>
            </w:r>
          </w:p>
        </w:tc>
        <w:tc>
          <w:tcPr>
            <w:tcW w:w="1844" w:type="dxa"/>
            <w:noWrap w:val="0"/>
            <w:vAlign w:val="center"/>
          </w:tcPr>
          <w:p w14:paraId="2903B8B7">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三级指标</w:t>
            </w:r>
          </w:p>
        </w:tc>
        <w:tc>
          <w:tcPr>
            <w:tcW w:w="1423" w:type="dxa"/>
            <w:noWrap w:val="0"/>
            <w:vAlign w:val="center"/>
          </w:tcPr>
          <w:p w14:paraId="7C052777">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权重分值</w:t>
            </w:r>
          </w:p>
        </w:tc>
        <w:tc>
          <w:tcPr>
            <w:tcW w:w="1524" w:type="dxa"/>
            <w:noWrap w:val="0"/>
            <w:vAlign w:val="center"/>
          </w:tcPr>
          <w:p w14:paraId="3CD8B918">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评价得分</w:t>
            </w:r>
          </w:p>
        </w:tc>
        <w:tc>
          <w:tcPr>
            <w:tcW w:w="1324" w:type="dxa"/>
            <w:noWrap w:val="0"/>
            <w:vAlign w:val="center"/>
          </w:tcPr>
          <w:p w14:paraId="3E1763D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扣分</w:t>
            </w:r>
          </w:p>
        </w:tc>
      </w:tr>
      <w:tr w14:paraId="291B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862" w:type="dxa"/>
            <w:noWrap w:val="0"/>
            <w:vAlign w:val="center"/>
          </w:tcPr>
          <w:p w14:paraId="0C6FFA99">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1323" w:type="dxa"/>
            <w:noWrap w:val="0"/>
            <w:vAlign w:val="center"/>
          </w:tcPr>
          <w:p w14:paraId="412EA4D0">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产出数量</w:t>
            </w:r>
          </w:p>
        </w:tc>
        <w:tc>
          <w:tcPr>
            <w:tcW w:w="1844" w:type="dxa"/>
            <w:noWrap w:val="0"/>
            <w:vAlign w:val="center"/>
          </w:tcPr>
          <w:p w14:paraId="3910D062">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实际完成率</w:t>
            </w:r>
          </w:p>
        </w:tc>
        <w:tc>
          <w:tcPr>
            <w:tcW w:w="1423" w:type="dxa"/>
            <w:noWrap w:val="0"/>
            <w:vAlign w:val="center"/>
          </w:tcPr>
          <w:p w14:paraId="7799CB9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10.00</w:t>
            </w:r>
          </w:p>
        </w:tc>
        <w:tc>
          <w:tcPr>
            <w:tcW w:w="1524" w:type="dxa"/>
            <w:noWrap w:val="0"/>
            <w:vAlign w:val="center"/>
          </w:tcPr>
          <w:p w14:paraId="453449F4">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w:t>
            </w:r>
          </w:p>
        </w:tc>
        <w:tc>
          <w:tcPr>
            <w:tcW w:w="1324" w:type="dxa"/>
            <w:noWrap w:val="0"/>
            <w:vAlign w:val="center"/>
          </w:tcPr>
          <w:p w14:paraId="5F678B4A">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0</w:t>
            </w:r>
          </w:p>
        </w:tc>
      </w:tr>
      <w:tr w14:paraId="1A47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862" w:type="dxa"/>
            <w:noWrap w:val="0"/>
            <w:vAlign w:val="center"/>
          </w:tcPr>
          <w:p w14:paraId="35B01F36">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1323" w:type="dxa"/>
            <w:noWrap w:val="0"/>
            <w:vAlign w:val="center"/>
          </w:tcPr>
          <w:p w14:paraId="4A2A43C8">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产出质量</w:t>
            </w:r>
          </w:p>
        </w:tc>
        <w:tc>
          <w:tcPr>
            <w:tcW w:w="1844" w:type="dxa"/>
            <w:noWrap w:val="0"/>
            <w:vAlign w:val="center"/>
          </w:tcPr>
          <w:p w14:paraId="0B90C9A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质量达标率</w:t>
            </w:r>
          </w:p>
        </w:tc>
        <w:tc>
          <w:tcPr>
            <w:tcW w:w="1423" w:type="dxa"/>
            <w:noWrap w:val="0"/>
            <w:vAlign w:val="center"/>
          </w:tcPr>
          <w:p w14:paraId="61C0C7AA">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20.00</w:t>
            </w:r>
          </w:p>
        </w:tc>
        <w:tc>
          <w:tcPr>
            <w:tcW w:w="1524" w:type="dxa"/>
            <w:noWrap w:val="0"/>
            <w:vAlign w:val="center"/>
          </w:tcPr>
          <w:p w14:paraId="1A61C1AF">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19</w:t>
            </w:r>
          </w:p>
        </w:tc>
        <w:tc>
          <w:tcPr>
            <w:tcW w:w="1324" w:type="dxa"/>
            <w:noWrap w:val="0"/>
            <w:vAlign w:val="center"/>
          </w:tcPr>
          <w:p w14:paraId="2448B985">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r>
      <w:tr w14:paraId="76FFA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862" w:type="dxa"/>
            <w:noWrap w:val="0"/>
            <w:vAlign w:val="center"/>
          </w:tcPr>
          <w:p w14:paraId="3C36634B">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1323" w:type="dxa"/>
            <w:noWrap w:val="0"/>
            <w:vAlign w:val="center"/>
          </w:tcPr>
          <w:p w14:paraId="2EE8897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产出时效</w:t>
            </w:r>
          </w:p>
        </w:tc>
        <w:tc>
          <w:tcPr>
            <w:tcW w:w="1844" w:type="dxa"/>
            <w:noWrap w:val="0"/>
            <w:vAlign w:val="center"/>
          </w:tcPr>
          <w:p w14:paraId="0ECD2813">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完成及时性</w:t>
            </w:r>
          </w:p>
        </w:tc>
        <w:tc>
          <w:tcPr>
            <w:tcW w:w="1423" w:type="dxa"/>
            <w:noWrap w:val="0"/>
            <w:vAlign w:val="center"/>
          </w:tcPr>
          <w:p w14:paraId="5956913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10.00</w:t>
            </w:r>
          </w:p>
        </w:tc>
        <w:tc>
          <w:tcPr>
            <w:tcW w:w="1524" w:type="dxa"/>
            <w:noWrap w:val="0"/>
            <w:vAlign w:val="center"/>
          </w:tcPr>
          <w:p w14:paraId="062F8118">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w:t>
            </w:r>
          </w:p>
        </w:tc>
        <w:tc>
          <w:tcPr>
            <w:tcW w:w="1324" w:type="dxa"/>
            <w:noWrap w:val="0"/>
            <w:vAlign w:val="center"/>
          </w:tcPr>
          <w:p w14:paraId="41350736">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r>
      <w:tr w14:paraId="19AE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00" w:hRule="atLeast"/>
          <w:jc w:val="center"/>
        </w:trPr>
        <w:tc>
          <w:tcPr>
            <w:tcW w:w="862" w:type="dxa"/>
            <w:noWrap w:val="0"/>
            <w:vAlign w:val="center"/>
          </w:tcPr>
          <w:p w14:paraId="2DCDCF0B">
            <w:pPr>
              <w:jc w:val="center"/>
              <w:rPr>
                <w:rFonts w:hint="eastAsia" w:ascii="仿宋_GB2312" w:hAnsi="仿宋_GB2312" w:eastAsia="仿宋_GB2312" w:cs="仿宋_GB2312"/>
                <w:color w:val="auto"/>
                <w:sz w:val="24"/>
                <w:lang w:val="en-US" w:eastAsia="zh-CN"/>
              </w:rPr>
            </w:pPr>
          </w:p>
        </w:tc>
        <w:tc>
          <w:tcPr>
            <w:tcW w:w="3167" w:type="dxa"/>
            <w:gridSpan w:val="2"/>
            <w:noWrap w:val="0"/>
            <w:vAlign w:val="center"/>
          </w:tcPr>
          <w:p w14:paraId="0F9022E0">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合计</w:t>
            </w:r>
          </w:p>
        </w:tc>
        <w:tc>
          <w:tcPr>
            <w:tcW w:w="1423" w:type="dxa"/>
            <w:noWrap w:val="0"/>
            <w:vAlign w:val="center"/>
          </w:tcPr>
          <w:p w14:paraId="6CCACA6C">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40.00</w:t>
            </w:r>
          </w:p>
        </w:tc>
        <w:tc>
          <w:tcPr>
            <w:tcW w:w="1524" w:type="dxa"/>
            <w:noWrap w:val="0"/>
            <w:vAlign w:val="center"/>
          </w:tcPr>
          <w:p w14:paraId="36D39032">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38</w:t>
            </w:r>
          </w:p>
        </w:tc>
        <w:tc>
          <w:tcPr>
            <w:tcW w:w="1324" w:type="dxa"/>
            <w:noWrap w:val="0"/>
            <w:vAlign w:val="center"/>
          </w:tcPr>
          <w:p w14:paraId="5E9F0ED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r>
    </w:tbl>
    <w:p w14:paraId="3B1E6A26">
      <w:pPr>
        <w:spacing w:line="440" w:lineRule="exact"/>
        <w:jc w:val="both"/>
        <w:rPr>
          <w:rFonts w:hint="eastAsia" w:ascii="楷体" w:hAnsi="楷体" w:eastAsia="楷体" w:cs="楷体"/>
          <w:b/>
          <w:color w:val="auto"/>
          <w:sz w:val="32"/>
          <w:szCs w:val="32"/>
          <w:lang w:val="en-US" w:eastAsia="zh-CN"/>
        </w:rPr>
      </w:pPr>
    </w:p>
    <w:p w14:paraId="27359A8A">
      <w:pPr>
        <w:spacing w:line="440" w:lineRule="exact"/>
        <w:ind w:firstLine="680"/>
        <w:jc w:val="both"/>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lang w:val="en-US" w:eastAsia="zh-CN"/>
        </w:rPr>
        <w:t>1、项目产出数量分析</w:t>
      </w:r>
    </w:p>
    <w:p w14:paraId="48922093">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在评价过程中，依据产出数量绩效目标，核查了该项目相关实施资料、验收报告及资金支出会计凭证等，实地勘查了项目建设情况，该项目在</w:t>
      </w:r>
      <w:r>
        <w:rPr>
          <w:rFonts w:hint="default" w:ascii="方正仿宋_GB2312" w:hAnsi="方正仿宋_GB2312" w:eastAsia="方正仿宋_GB2312" w:cs="方正仿宋_GB2312"/>
          <w:color w:val="auto"/>
          <w:sz w:val="32"/>
          <w:szCs w:val="32"/>
          <w:lang w:val="en-US" w:eastAsia="zh-CN"/>
        </w:rPr>
        <w:t>城关镇</w:t>
      </w:r>
      <w:r>
        <w:rPr>
          <w:rFonts w:hint="eastAsia" w:ascii="方正仿宋_GB2312" w:hAnsi="方正仿宋_GB2312" w:eastAsia="方正仿宋_GB2312" w:cs="方正仿宋_GB2312"/>
          <w:color w:val="auto"/>
          <w:sz w:val="32"/>
          <w:szCs w:val="32"/>
          <w:lang w:val="en-US" w:eastAsia="zh-CN"/>
        </w:rPr>
        <w:t>、洛门</w:t>
      </w:r>
      <w:r>
        <w:rPr>
          <w:rFonts w:hint="default" w:ascii="方正仿宋_GB2312" w:hAnsi="方正仿宋_GB2312" w:eastAsia="方正仿宋_GB2312" w:cs="方正仿宋_GB2312"/>
          <w:color w:val="auto"/>
          <w:sz w:val="32"/>
          <w:szCs w:val="32"/>
          <w:lang w:val="en-US" w:eastAsia="zh-CN"/>
        </w:rPr>
        <w:t>镇</w:t>
      </w:r>
      <w:r>
        <w:rPr>
          <w:rFonts w:hint="eastAsia" w:ascii="方正仿宋_GB2312" w:hAnsi="方正仿宋_GB2312" w:eastAsia="方正仿宋_GB2312" w:cs="方正仿宋_GB2312"/>
          <w:color w:val="auto"/>
          <w:sz w:val="32"/>
          <w:szCs w:val="32"/>
          <w:lang w:val="en-US" w:eastAsia="zh-CN"/>
        </w:rPr>
        <w:t>、鸳鸯镇、高楼镇、马力镇、嘴头</w:t>
      </w:r>
      <w:r>
        <w:rPr>
          <w:rFonts w:hint="default" w:ascii="方正仿宋_GB2312" w:hAnsi="方正仿宋_GB2312" w:eastAsia="方正仿宋_GB2312" w:cs="方正仿宋_GB2312"/>
          <w:color w:val="auto"/>
          <w:sz w:val="32"/>
          <w:szCs w:val="32"/>
          <w:lang w:val="en-US" w:eastAsia="zh-CN"/>
        </w:rPr>
        <w:t>乡等</w:t>
      </w:r>
      <w:r>
        <w:rPr>
          <w:rFonts w:hint="eastAsia" w:ascii="方正仿宋_GB2312" w:hAnsi="方正仿宋_GB2312" w:eastAsia="方正仿宋_GB2312" w:cs="方正仿宋_GB2312"/>
          <w:color w:val="auto"/>
          <w:sz w:val="32"/>
          <w:szCs w:val="32"/>
          <w:lang w:val="en-US" w:eastAsia="zh-CN"/>
        </w:rPr>
        <w:t>6乡</w:t>
      </w:r>
      <w:r>
        <w:rPr>
          <w:rFonts w:hint="default" w:ascii="方正仿宋_GB2312" w:hAnsi="方正仿宋_GB2312" w:eastAsia="方正仿宋_GB2312" w:cs="方正仿宋_GB2312"/>
          <w:color w:val="auto"/>
          <w:sz w:val="32"/>
          <w:szCs w:val="32"/>
          <w:lang w:val="en-US" w:eastAsia="zh-CN"/>
        </w:rPr>
        <w:t>镇</w:t>
      </w:r>
      <w:r>
        <w:rPr>
          <w:rFonts w:hint="eastAsia" w:ascii="方正仿宋_GB2312" w:hAnsi="方正仿宋_GB2312" w:eastAsia="方正仿宋_GB2312" w:cs="方正仿宋_GB2312"/>
          <w:color w:val="auto"/>
          <w:sz w:val="32"/>
          <w:szCs w:val="32"/>
          <w:lang w:val="en-US" w:eastAsia="zh-CN"/>
        </w:rPr>
        <w:t>24</w:t>
      </w:r>
      <w:r>
        <w:rPr>
          <w:rFonts w:hint="default" w:ascii="方正仿宋_GB2312" w:hAnsi="方正仿宋_GB2312" w:eastAsia="方正仿宋_GB2312" w:cs="方正仿宋_GB2312"/>
          <w:color w:val="auto"/>
          <w:sz w:val="32"/>
          <w:szCs w:val="32"/>
          <w:lang w:val="en-US" w:eastAsia="zh-CN"/>
        </w:rPr>
        <w:t>个行政村</w:t>
      </w:r>
      <w:r>
        <w:rPr>
          <w:rFonts w:hint="eastAsia" w:ascii="方正仿宋_GB2312" w:hAnsi="方正仿宋_GB2312" w:eastAsia="方正仿宋_GB2312" w:cs="方正仿宋_GB2312"/>
          <w:color w:val="auto"/>
          <w:sz w:val="32"/>
          <w:szCs w:val="32"/>
          <w:lang w:val="en-US" w:eastAsia="zh-CN"/>
        </w:rPr>
        <w:t>，建成高标准农田4.3万亩。</w:t>
      </w:r>
    </w:p>
    <w:p w14:paraId="0966E177">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项目区实际完成高标准农田建设面积4.3万亩，完成率为100.00％；项目区实际完成其他高标准农田面积1.5万亩，完成率为100％。</w:t>
      </w:r>
    </w:p>
    <w:p w14:paraId="3AE8E7CD">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该项指标标准分为10分，评价得分10分，得分率为100.00％。</w:t>
      </w:r>
    </w:p>
    <w:p w14:paraId="3CE53617">
      <w:pPr>
        <w:spacing w:line="440" w:lineRule="exact"/>
        <w:ind w:firstLine="680"/>
        <w:jc w:val="both"/>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lang w:val="en-US" w:eastAsia="zh-CN"/>
        </w:rPr>
        <w:t>2、项目产出质量分析</w:t>
      </w:r>
    </w:p>
    <w:p w14:paraId="3CC4182C">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通过调查了解及现场勘查，项目基本能够按照批复的建设内容实施，实施后的耕地质量符合度达到97.00％；</w:t>
      </w:r>
    </w:p>
    <w:p w14:paraId="44C34F03">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该项指标标准分为20分，评价得分19分，得分率为95％。</w:t>
      </w:r>
    </w:p>
    <w:p w14:paraId="1EEB8ED9">
      <w:pPr>
        <w:spacing w:line="440" w:lineRule="exact"/>
        <w:ind w:firstLine="680"/>
        <w:jc w:val="both"/>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lang w:val="en-US" w:eastAsia="zh-CN"/>
        </w:rPr>
        <w:t>3、项目产出时效分析</w:t>
      </w:r>
    </w:p>
    <w:p w14:paraId="1D469E09">
      <w:pPr>
        <w:numPr>
          <w:ilvl w:val="0"/>
          <w:numId w:val="0"/>
        </w:numPr>
        <w:spacing w:line="576" w:lineRule="exact"/>
        <w:ind w:firstLine="640" w:firstLineChars="200"/>
        <w:jc w:val="left"/>
        <w:rPr>
          <w:rFonts w:hint="default"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该项目计划的项目建设验收期与实际验收时间不太相符。</w:t>
      </w:r>
    </w:p>
    <w:p w14:paraId="0E95FAF3">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该项指标标准分为10分，评价得分9分，得分率90.00％。</w:t>
      </w:r>
    </w:p>
    <w:p w14:paraId="5AB55113">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（四）项目效益情况分析</w:t>
      </w:r>
    </w:p>
    <w:p w14:paraId="102EFA2F">
      <w:pPr>
        <w:numPr>
          <w:ilvl w:val="0"/>
          <w:numId w:val="0"/>
        </w:numPr>
        <w:spacing w:line="576"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lang w:val="en-US" w:eastAsia="zh-CN"/>
        </w:rPr>
        <w:t>项目效益类指标共分2个二级指标和5个三级指标，权重分值30分，评价得分23分，扣7分，得分率76.67％。</w:t>
      </w:r>
    </w:p>
    <w:p w14:paraId="33664D3C">
      <w:pPr>
        <w:spacing w:line="400" w:lineRule="exact"/>
        <w:ind w:firstLine="420"/>
        <w:jc w:val="center"/>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项目效益类得分情况表</w:t>
      </w:r>
    </w:p>
    <w:tbl>
      <w:tblPr>
        <w:tblStyle w:val="12"/>
        <w:tblW w:w="8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10"/>
        <w:gridCol w:w="2055"/>
        <w:gridCol w:w="2282"/>
        <w:gridCol w:w="1150"/>
        <w:gridCol w:w="1032"/>
        <w:gridCol w:w="1031"/>
      </w:tblGrid>
      <w:tr w14:paraId="41B86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810" w:type="dxa"/>
            <w:noWrap w:val="0"/>
            <w:vAlign w:val="center"/>
          </w:tcPr>
          <w:p w14:paraId="5EA783C0">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序号</w:t>
            </w:r>
          </w:p>
        </w:tc>
        <w:tc>
          <w:tcPr>
            <w:tcW w:w="2055" w:type="dxa"/>
            <w:noWrap w:val="0"/>
            <w:vAlign w:val="center"/>
          </w:tcPr>
          <w:p w14:paraId="54C23DD3">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二级指标</w:t>
            </w:r>
          </w:p>
        </w:tc>
        <w:tc>
          <w:tcPr>
            <w:tcW w:w="2282" w:type="dxa"/>
            <w:noWrap w:val="0"/>
            <w:vAlign w:val="center"/>
          </w:tcPr>
          <w:p w14:paraId="789F958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三级指标</w:t>
            </w:r>
          </w:p>
        </w:tc>
        <w:tc>
          <w:tcPr>
            <w:tcW w:w="1150" w:type="dxa"/>
            <w:noWrap w:val="0"/>
            <w:vAlign w:val="center"/>
          </w:tcPr>
          <w:p w14:paraId="188C5BD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权重分值</w:t>
            </w:r>
          </w:p>
        </w:tc>
        <w:tc>
          <w:tcPr>
            <w:tcW w:w="1032" w:type="dxa"/>
            <w:noWrap w:val="0"/>
            <w:vAlign w:val="center"/>
          </w:tcPr>
          <w:p w14:paraId="48DF761A">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评价得分</w:t>
            </w:r>
          </w:p>
        </w:tc>
        <w:tc>
          <w:tcPr>
            <w:tcW w:w="1031" w:type="dxa"/>
            <w:noWrap w:val="0"/>
            <w:vAlign w:val="center"/>
          </w:tcPr>
          <w:p w14:paraId="67788E39">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扣分</w:t>
            </w:r>
          </w:p>
        </w:tc>
      </w:tr>
      <w:tr w14:paraId="19007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810" w:type="dxa"/>
            <w:noWrap w:val="0"/>
            <w:vAlign w:val="center"/>
          </w:tcPr>
          <w:p w14:paraId="560BB54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2055" w:type="dxa"/>
            <w:vMerge w:val="restart"/>
            <w:noWrap w:val="0"/>
            <w:vAlign w:val="center"/>
          </w:tcPr>
          <w:p w14:paraId="03E4681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效益指标（20）</w:t>
            </w:r>
          </w:p>
        </w:tc>
        <w:tc>
          <w:tcPr>
            <w:tcW w:w="2282" w:type="dxa"/>
            <w:noWrap w:val="0"/>
            <w:vAlign w:val="center"/>
          </w:tcPr>
          <w:p w14:paraId="074B5D5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社会效益</w:t>
            </w:r>
          </w:p>
        </w:tc>
        <w:tc>
          <w:tcPr>
            <w:tcW w:w="1150" w:type="dxa"/>
            <w:noWrap w:val="0"/>
            <w:vAlign w:val="center"/>
          </w:tcPr>
          <w:p w14:paraId="0F3CEF0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10.00</w:t>
            </w:r>
          </w:p>
        </w:tc>
        <w:tc>
          <w:tcPr>
            <w:tcW w:w="1032" w:type="dxa"/>
            <w:noWrap w:val="0"/>
            <w:vAlign w:val="center"/>
          </w:tcPr>
          <w:p w14:paraId="6CC73DC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9.00</w:t>
            </w:r>
          </w:p>
        </w:tc>
        <w:tc>
          <w:tcPr>
            <w:tcW w:w="1031" w:type="dxa"/>
            <w:noWrap w:val="0"/>
            <w:vAlign w:val="center"/>
          </w:tcPr>
          <w:p w14:paraId="4A9338AB">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w:t>
            </w:r>
          </w:p>
        </w:tc>
      </w:tr>
      <w:tr w14:paraId="72C8E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810" w:type="dxa"/>
            <w:noWrap w:val="0"/>
            <w:vAlign w:val="center"/>
          </w:tcPr>
          <w:p w14:paraId="4B2988C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2055" w:type="dxa"/>
            <w:vMerge w:val="continue"/>
            <w:noWrap w:val="0"/>
            <w:vAlign w:val="top"/>
          </w:tcPr>
          <w:p w14:paraId="79805509">
            <w:pPr>
              <w:jc w:val="center"/>
              <w:rPr>
                <w:rFonts w:hint="eastAsia" w:ascii="仿宋_GB2312" w:hAnsi="仿宋_GB2312" w:eastAsia="仿宋_GB2312" w:cs="仿宋_GB2312"/>
                <w:color w:val="auto"/>
                <w:sz w:val="24"/>
                <w:lang w:val="en-US" w:eastAsia="zh-CN"/>
              </w:rPr>
            </w:pPr>
          </w:p>
        </w:tc>
        <w:tc>
          <w:tcPr>
            <w:tcW w:w="2282" w:type="dxa"/>
            <w:noWrap w:val="0"/>
            <w:vAlign w:val="center"/>
          </w:tcPr>
          <w:p w14:paraId="54F83F09">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生态效益</w:t>
            </w:r>
          </w:p>
        </w:tc>
        <w:tc>
          <w:tcPr>
            <w:tcW w:w="1150" w:type="dxa"/>
            <w:noWrap w:val="0"/>
            <w:vAlign w:val="center"/>
          </w:tcPr>
          <w:p w14:paraId="307445E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10.00</w:t>
            </w:r>
          </w:p>
        </w:tc>
        <w:tc>
          <w:tcPr>
            <w:tcW w:w="1032" w:type="dxa"/>
            <w:noWrap w:val="0"/>
            <w:vAlign w:val="center"/>
          </w:tcPr>
          <w:p w14:paraId="689C9E3C">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10.00</w:t>
            </w:r>
          </w:p>
        </w:tc>
        <w:tc>
          <w:tcPr>
            <w:tcW w:w="1031" w:type="dxa"/>
            <w:noWrap w:val="0"/>
            <w:vAlign w:val="center"/>
          </w:tcPr>
          <w:p w14:paraId="6B0D0007">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0</w:t>
            </w:r>
          </w:p>
        </w:tc>
      </w:tr>
      <w:tr w14:paraId="67CEC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0" w:hRule="atLeast"/>
          <w:jc w:val="center"/>
        </w:trPr>
        <w:tc>
          <w:tcPr>
            <w:tcW w:w="810" w:type="dxa"/>
            <w:noWrap w:val="0"/>
            <w:vAlign w:val="center"/>
          </w:tcPr>
          <w:p w14:paraId="19E6C4E9">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w:t>
            </w:r>
          </w:p>
        </w:tc>
        <w:tc>
          <w:tcPr>
            <w:tcW w:w="2055" w:type="dxa"/>
            <w:noWrap w:val="0"/>
            <w:vAlign w:val="top"/>
          </w:tcPr>
          <w:p w14:paraId="128B0EB5">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满意度指标（10）</w:t>
            </w:r>
          </w:p>
        </w:tc>
        <w:tc>
          <w:tcPr>
            <w:tcW w:w="2282" w:type="dxa"/>
            <w:noWrap w:val="0"/>
            <w:vAlign w:val="center"/>
          </w:tcPr>
          <w:p w14:paraId="54C30DA0">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服务对象满意度</w:t>
            </w:r>
          </w:p>
        </w:tc>
        <w:tc>
          <w:tcPr>
            <w:tcW w:w="1150" w:type="dxa"/>
            <w:noWrap w:val="0"/>
            <w:vAlign w:val="center"/>
          </w:tcPr>
          <w:p w14:paraId="30792C2F">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10.00</w:t>
            </w:r>
          </w:p>
        </w:tc>
        <w:tc>
          <w:tcPr>
            <w:tcW w:w="1032" w:type="dxa"/>
            <w:noWrap w:val="0"/>
            <w:vAlign w:val="center"/>
          </w:tcPr>
          <w:p w14:paraId="54D39CED">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9.00</w:t>
            </w:r>
          </w:p>
        </w:tc>
        <w:tc>
          <w:tcPr>
            <w:tcW w:w="1031" w:type="dxa"/>
            <w:noWrap w:val="0"/>
            <w:vAlign w:val="center"/>
          </w:tcPr>
          <w:p w14:paraId="2E16C53A">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1.00</w:t>
            </w:r>
          </w:p>
        </w:tc>
      </w:tr>
      <w:tr w14:paraId="033B0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5147" w:type="dxa"/>
            <w:gridSpan w:val="3"/>
            <w:noWrap w:val="0"/>
            <w:vAlign w:val="center"/>
          </w:tcPr>
          <w:p w14:paraId="4AF73781">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合计</w:t>
            </w:r>
          </w:p>
        </w:tc>
        <w:tc>
          <w:tcPr>
            <w:tcW w:w="1150" w:type="dxa"/>
            <w:noWrap w:val="0"/>
            <w:vAlign w:val="center"/>
          </w:tcPr>
          <w:p w14:paraId="591BEFE8">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30</w:t>
            </w:r>
          </w:p>
        </w:tc>
        <w:tc>
          <w:tcPr>
            <w:tcW w:w="1032" w:type="dxa"/>
            <w:noWrap w:val="0"/>
            <w:vAlign w:val="center"/>
          </w:tcPr>
          <w:p w14:paraId="1F06471E">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28</w:t>
            </w:r>
          </w:p>
        </w:tc>
        <w:tc>
          <w:tcPr>
            <w:tcW w:w="1031" w:type="dxa"/>
            <w:noWrap w:val="0"/>
            <w:vAlign w:val="center"/>
          </w:tcPr>
          <w:p w14:paraId="28AAE296">
            <w:pPr>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2.00</w:t>
            </w:r>
          </w:p>
        </w:tc>
      </w:tr>
    </w:tbl>
    <w:p w14:paraId="22A24B4E">
      <w:pPr>
        <w:spacing w:line="440" w:lineRule="exact"/>
        <w:ind w:firstLine="680"/>
        <w:jc w:val="both"/>
        <w:rPr>
          <w:rFonts w:hint="eastAsia" w:ascii="楷体" w:hAnsi="楷体" w:eastAsia="楷体" w:cs="楷体"/>
          <w:b/>
          <w:color w:val="auto"/>
          <w:sz w:val="32"/>
          <w:szCs w:val="32"/>
          <w:lang w:val="en-US" w:eastAsia="zh-CN"/>
        </w:rPr>
      </w:pPr>
      <w:r>
        <w:rPr>
          <w:rFonts w:hint="eastAsia" w:ascii="楷体" w:hAnsi="楷体" w:eastAsia="楷体" w:cs="楷体"/>
          <w:b/>
          <w:color w:val="auto"/>
          <w:sz w:val="32"/>
          <w:szCs w:val="32"/>
          <w:lang w:val="en-US" w:eastAsia="zh-CN"/>
        </w:rPr>
        <w:t>1、项目社会效益分析</w:t>
      </w:r>
    </w:p>
    <w:p w14:paraId="37E230ED">
      <w:pPr>
        <w:numPr>
          <w:ilvl w:val="0"/>
          <w:numId w:val="0"/>
        </w:numPr>
        <w:spacing w:line="576" w:lineRule="exact"/>
        <w:ind w:firstLine="640" w:firstLineChars="200"/>
        <w:jc w:val="left"/>
        <w:rPr>
          <w:rFonts w:hint="eastAsia" w:ascii="方正仿宋_GB2312" w:hAnsi="方正仿宋_GB2312" w:eastAsia="方正仿宋_GB2312" w:cs="方正仿宋_GB2312"/>
          <w:color w:val="000000"/>
          <w:sz w:val="32"/>
          <w:szCs w:val="32"/>
          <w:lang w:val="en-US" w:eastAsia="zh-CN"/>
        </w:rPr>
      </w:pPr>
      <w:r>
        <w:rPr>
          <w:rFonts w:hint="eastAsia" w:ascii="方正仿宋_GB2312" w:hAnsi="方正仿宋_GB2312" w:eastAsia="方正仿宋_GB2312" w:cs="方正仿宋_GB2312"/>
          <w:color w:val="000000"/>
          <w:sz w:val="32"/>
          <w:szCs w:val="32"/>
          <w:lang w:val="en-US" w:eastAsia="zh-CN"/>
        </w:rPr>
        <w:t>该项指标标准分为10分，评价得分9分，得分率90％。</w:t>
      </w:r>
    </w:p>
    <w:p w14:paraId="546E697D">
      <w:pPr>
        <w:numPr>
          <w:ilvl w:val="0"/>
          <w:numId w:val="1"/>
        </w:numPr>
        <w:spacing w:line="440" w:lineRule="exact"/>
        <w:ind w:firstLine="680"/>
        <w:jc w:val="both"/>
        <w:rPr>
          <w:rFonts w:hint="default" w:ascii="楷体" w:hAnsi="楷体" w:eastAsia="楷体" w:cs="楷体"/>
          <w:b/>
          <w:color w:val="000000"/>
          <w:sz w:val="32"/>
          <w:szCs w:val="32"/>
          <w:lang w:val="en-US" w:eastAsia="zh-CN"/>
        </w:rPr>
      </w:pPr>
      <w:r>
        <w:rPr>
          <w:rFonts w:hint="eastAsia" w:ascii="楷体" w:hAnsi="楷体" w:eastAsia="楷体" w:cs="楷体"/>
          <w:b/>
          <w:color w:val="000000"/>
          <w:sz w:val="32"/>
          <w:szCs w:val="32"/>
          <w:lang w:val="en-US" w:eastAsia="zh-CN"/>
        </w:rPr>
        <w:t>项目生态效益分析</w:t>
      </w:r>
    </w:p>
    <w:p w14:paraId="2B24AB91">
      <w:pPr>
        <w:numPr>
          <w:ilvl w:val="0"/>
          <w:numId w:val="0"/>
        </w:numPr>
        <w:spacing w:line="576" w:lineRule="exact"/>
        <w:ind w:firstLine="640" w:firstLineChars="200"/>
        <w:jc w:val="left"/>
        <w:rPr>
          <w:rFonts w:hint="default" w:ascii="楷体" w:hAnsi="楷体" w:eastAsia="楷体" w:cs="楷体"/>
          <w:b/>
          <w:color w:val="000000"/>
          <w:sz w:val="32"/>
          <w:szCs w:val="32"/>
          <w:lang w:val="en-US" w:eastAsia="zh-CN"/>
        </w:rPr>
      </w:pPr>
      <w:r>
        <w:rPr>
          <w:rFonts w:hint="eastAsia" w:ascii="方正仿宋_GB2312" w:hAnsi="方正仿宋_GB2312" w:eastAsia="方正仿宋_GB2312" w:cs="方正仿宋_GB2312"/>
          <w:color w:val="000000"/>
          <w:sz w:val="32"/>
          <w:szCs w:val="32"/>
          <w:lang w:val="en-US" w:eastAsia="zh-CN"/>
        </w:rPr>
        <w:t>该项指标标准分为10分，评价得分10分，得分率100％。</w:t>
      </w:r>
    </w:p>
    <w:p w14:paraId="14528423">
      <w:pPr>
        <w:numPr>
          <w:ilvl w:val="0"/>
          <w:numId w:val="1"/>
        </w:numPr>
        <w:spacing w:line="440" w:lineRule="exact"/>
        <w:ind w:firstLine="680"/>
        <w:jc w:val="both"/>
        <w:rPr>
          <w:rFonts w:hint="default" w:ascii="楷体" w:hAnsi="楷体" w:eastAsia="楷体" w:cs="楷体"/>
          <w:b/>
          <w:color w:val="000000"/>
          <w:sz w:val="32"/>
          <w:szCs w:val="32"/>
          <w:lang w:val="en-US" w:eastAsia="zh-CN"/>
        </w:rPr>
      </w:pPr>
      <w:r>
        <w:rPr>
          <w:rFonts w:hint="eastAsia" w:ascii="楷体" w:hAnsi="楷体" w:eastAsia="楷体" w:cs="楷体"/>
          <w:b/>
          <w:color w:val="000000"/>
          <w:sz w:val="32"/>
          <w:szCs w:val="32"/>
          <w:lang w:val="en-US" w:eastAsia="zh-CN"/>
        </w:rPr>
        <w:t>项目服务对象满意度析</w:t>
      </w:r>
    </w:p>
    <w:p w14:paraId="7786D5C3">
      <w:pPr>
        <w:widowControl w:val="0"/>
        <w:numPr>
          <w:ilvl w:val="0"/>
          <w:numId w:val="0"/>
        </w:numPr>
        <w:spacing w:line="440" w:lineRule="exact"/>
        <w:ind w:firstLine="640" w:firstLineChars="200"/>
        <w:jc w:val="both"/>
        <w:rPr>
          <w:rFonts w:hint="eastAsia" w:ascii="方正仿宋_GB2312" w:hAnsi="方正仿宋_GB2312" w:eastAsia="方正仿宋_GB2312" w:cs="方正仿宋_GB2312"/>
          <w:color w:val="000000"/>
          <w:sz w:val="32"/>
          <w:szCs w:val="32"/>
          <w:lang w:val="en-US" w:eastAsia="zh-CN"/>
        </w:rPr>
      </w:pPr>
      <w:r>
        <w:rPr>
          <w:rFonts w:hint="eastAsia" w:ascii="方正仿宋_GB2312" w:hAnsi="方正仿宋_GB2312" w:eastAsia="方正仿宋_GB2312" w:cs="方正仿宋_GB2312"/>
          <w:color w:val="000000"/>
          <w:sz w:val="32"/>
          <w:szCs w:val="32"/>
          <w:lang w:val="en-US" w:eastAsia="zh-CN"/>
        </w:rPr>
        <w:t>该项指标标准分为10分，评价得分9分，得分率90％。</w:t>
      </w:r>
    </w:p>
    <w:p w14:paraId="4DF8B9AF">
      <w:pPr>
        <w:numPr>
          <w:ilvl w:val="0"/>
          <w:numId w:val="2"/>
        </w:numPr>
        <w:spacing w:line="576" w:lineRule="exact"/>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项目主要经验及做法</w:t>
      </w:r>
    </w:p>
    <w:p w14:paraId="64892C53">
      <w:pPr>
        <w:keepNext w:val="0"/>
        <w:keepLines w:val="0"/>
        <w:pageBreakBefore w:val="0"/>
        <w:widowControl w:val="0"/>
        <w:kinsoku/>
        <w:wordWrap/>
        <w:topLinePunct w:val="0"/>
        <w:autoSpaceDE/>
        <w:autoSpaceDN/>
        <w:bidi w:val="0"/>
        <w:adjustRightInd/>
        <w:snapToGrid/>
        <w:spacing w:line="576" w:lineRule="exact"/>
        <w:ind w:firstLine="640" w:firstLineChars="200"/>
        <w:jc w:val="both"/>
        <w:textAlignment w:val="auto"/>
        <w:rPr>
          <w:rFonts w:hint="eastAsia"/>
          <w:lang w:eastAsia="zh-CN"/>
        </w:rPr>
      </w:pPr>
      <w:r>
        <w:rPr>
          <w:rFonts w:hint="eastAsia" w:ascii="Times New Roman" w:hAnsi="Times New Roman" w:eastAsia="仿宋_GB2312" w:cs="Times New Roman"/>
          <w:color w:val="auto"/>
          <w:sz w:val="32"/>
          <w:szCs w:val="32"/>
          <w:highlight w:val="none"/>
          <w:lang w:val="en-US" w:eastAsia="zh-CN"/>
        </w:rPr>
        <w:t>我局积极推动2023年度高标准农田项目建设，全面完成了2023年度4.3万亩建设任务，</w:t>
      </w:r>
      <w:r>
        <w:rPr>
          <w:rFonts w:hint="default" w:ascii="Times New Roman" w:hAnsi="Times New Roman" w:eastAsia="仿宋_GB2312" w:cs="Times New Roman"/>
          <w:color w:val="auto"/>
          <w:sz w:val="32"/>
          <w:szCs w:val="32"/>
          <w:highlight w:val="none"/>
          <w:lang w:val="en-US" w:eastAsia="zh-CN"/>
        </w:rPr>
        <w:t>这些项目的实施全面提升了我县农业现代化程度，改善了农业综合生产能力，为促进土地流转、农业产业结构调整，推进我县农业现代化高质量发展起到了应有的基础性作用。</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一是</w:t>
      </w:r>
      <w:r>
        <w:rPr>
          <w:rFonts w:hint="default" w:ascii="Times New Roman" w:hAnsi="Times New Roman" w:eastAsia="楷体_GB2312" w:cs="Times New Roman"/>
          <w:b/>
          <w:bCs/>
          <w:i w:val="0"/>
          <w:iCs w:val="0"/>
          <w:caps w:val="0"/>
          <w:color w:val="auto"/>
          <w:spacing w:val="0"/>
          <w:sz w:val="32"/>
          <w:szCs w:val="32"/>
          <w:highlight w:val="none"/>
          <w:shd w:val="clear" w:fill="FFFFFF"/>
        </w:rPr>
        <w:t>建立健全组织</w:t>
      </w:r>
      <w:r>
        <w:rPr>
          <w:rFonts w:hint="eastAsia" w:ascii="Times New Roman" w:hAnsi="Times New Roman" w:eastAsia="楷体_GB2312" w:cs="Times New Roman"/>
          <w:b/>
          <w:bCs/>
          <w:i w:val="0"/>
          <w:iCs w:val="0"/>
          <w:caps w:val="0"/>
          <w:color w:val="auto"/>
          <w:spacing w:val="0"/>
          <w:sz w:val="32"/>
          <w:szCs w:val="32"/>
          <w:highlight w:val="none"/>
          <w:shd w:val="clear" w:fill="FFFFFF"/>
          <w:lang w:eastAsia="zh-CN"/>
        </w:rPr>
        <w:t>体系</w:t>
      </w:r>
      <w:r>
        <w:rPr>
          <w:rFonts w:hint="default" w:ascii="Times New Roman" w:hAnsi="Times New Roman" w:eastAsia="楷体_GB2312" w:cs="Times New Roman"/>
          <w:b/>
          <w:bCs/>
          <w:i w:val="0"/>
          <w:iCs w:val="0"/>
          <w:caps w:val="0"/>
          <w:color w:val="auto"/>
          <w:spacing w:val="0"/>
          <w:sz w:val="32"/>
          <w:szCs w:val="32"/>
          <w:highlight w:val="none"/>
          <w:shd w:val="clear" w:fill="FFFFFF"/>
        </w:rPr>
        <w:t>，</w:t>
      </w:r>
      <w:r>
        <w:rPr>
          <w:rFonts w:hint="eastAsia" w:ascii="Times New Roman" w:hAnsi="Times New Roman" w:eastAsia="楷体_GB2312" w:cs="Times New Roman"/>
          <w:b/>
          <w:bCs/>
          <w:i w:val="0"/>
          <w:iCs w:val="0"/>
          <w:caps w:val="0"/>
          <w:color w:val="auto"/>
          <w:spacing w:val="0"/>
          <w:sz w:val="32"/>
          <w:szCs w:val="32"/>
          <w:highlight w:val="none"/>
          <w:shd w:val="clear" w:fill="FFFFFF"/>
          <w:lang w:eastAsia="zh-CN"/>
        </w:rPr>
        <w:t>推动形成工作合力</w:t>
      </w:r>
      <w:r>
        <w:rPr>
          <w:rFonts w:hint="default" w:ascii="Times New Roman" w:hAnsi="Times New Roman" w:eastAsia="楷体_GB2312" w:cs="Times New Roman"/>
          <w:b/>
          <w:bCs/>
          <w:i w:val="0"/>
          <w:iCs w:val="0"/>
          <w:caps w:val="0"/>
          <w:color w:val="auto"/>
          <w:spacing w:val="0"/>
          <w:sz w:val="32"/>
          <w:szCs w:val="32"/>
          <w:highlight w:val="none"/>
          <w:shd w:val="clear" w:fill="FFFFFF"/>
        </w:rPr>
        <w:t>。</w:t>
      </w:r>
      <w:r>
        <w:rPr>
          <w:rFonts w:hint="eastAsia" w:ascii="Times New Roman" w:hAnsi="Times New Roman" w:eastAsia="仿宋_GB2312" w:cs="Times New Roman"/>
          <w:color w:val="auto"/>
          <w:sz w:val="32"/>
          <w:szCs w:val="32"/>
          <w:highlight w:val="none"/>
          <w:lang w:val="en-US" w:eastAsia="zh-CN"/>
        </w:rPr>
        <w:t>调整</w:t>
      </w:r>
      <w:r>
        <w:rPr>
          <w:rFonts w:hint="default" w:ascii="Times New Roman" w:hAnsi="Times New Roman" w:eastAsia="仿宋_GB2312" w:cs="Times New Roman"/>
          <w:color w:val="auto"/>
          <w:sz w:val="32"/>
          <w:szCs w:val="32"/>
          <w:highlight w:val="none"/>
          <w:lang w:val="en-US" w:eastAsia="zh-CN"/>
        </w:rPr>
        <w:t>了武山县高标准农田建设</w:t>
      </w:r>
      <w:r>
        <w:rPr>
          <w:rFonts w:hint="eastAsia" w:ascii="Times New Roman" w:hAnsi="Times New Roman" w:eastAsia="仿宋_GB2312" w:cs="Times New Roman"/>
          <w:color w:val="auto"/>
          <w:sz w:val="32"/>
          <w:szCs w:val="32"/>
          <w:highlight w:val="none"/>
          <w:lang w:val="en-US" w:eastAsia="zh-CN"/>
        </w:rPr>
        <w:t>协调推进</w:t>
      </w:r>
      <w:r>
        <w:rPr>
          <w:rFonts w:hint="default" w:ascii="Times New Roman" w:hAnsi="Times New Roman" w:eastAsia="仿宋_GB2312" w:cs="Times New Roman"/>
          <w:color w:val="auto"/>
          <w:sz w:val="32"/>
          <w:szCs w:val="32"/>
          <w:highlight w:val="none"/>
          <w:lang w:val="en-US" w:eastAsia="zh-CN"/>
        </w:rPr>
        <w:t>工作领导小组，</w:t>
      </w:r>
      <w:r>
        <w:rPr>
          <w:rFonts w:hint="eastAsia" w:ascii="Times New Roman" w:hAnsi="Times New Roman" w:eastAsia="仿宋_GB2312" w:cs="Times New Roman"/>
          <w:color w:val="auto"/>
          <w:sz w:val="32"/>
          <w:szCs w:val="32"/>
          <w:highlight w:val="none"/>
          <w:lang w:val="en-US" w:eastAsia="zh-CN"/>
        </w:rPr>
        <w:t>进一步</w:t>
      </w:r>
      <w:r>
        <w:rPr>
          <w:rFonts w:hint="default" w:ascii="Times New Roman" w:hAnsi="Times New Roman" w:eastAsia="仿宋_GB2312" w:cs="Times New Roman"/>
          <w:color w:val="auto"/>
          <w:sz w:val="32"/>
          <w:szCs w:val="32"/>
          <w:highlight w:val="none"/>
          <w:lang w:val="en-US" w:eastAsia="zh-CN"/>
        </w:rPr>
        <w:t>明确部门</w:t>
      </w:r>
      <w:r>
        <w:rPr>
          <w:rFonts w:hint="eastAsia"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val="en-US" w:eastAsia="zh-CN"/>
        </w:rPr>
        <w:t>相关职责，形成了“政府领导、部门配合”的工作协调机制，为项目实施提供了</w:t>
      </w:r>
      <w:r>
        <w:rPr>
          <w:rFonts w:hint="eastAsia" w:ascii="Times New Roman" w:hAnsi="Times New Roman" w:eastAsia="仿宋_GB2312" w:cs="Times New Roman"/>
          <w:color w:val="auto"/>
          <w:sz w:val="32"/>
          <w:szCs w:val="32"/>
          <w:highlight w:val="none"/>
          <w:lang w:val="en-US" w:eastAsia="zh-CN"/>
        </w:rPr>
        <w:t>强有力的</w:t>
      </w:r>
      <w:r>
        <w:rPr>
          <w:rFonts w:hint="default" w:ascii="Times New Roman" w:hAnsi="Times New Roman" w:eastAsia="仿宋_GB2312" w:cs="Times New Roman"/>
          <w:color w:val="auto"/>
          <w:sz w:val="32"/>
          <w:szCs w:val="32"/>
          <w:highlight w:val="none"/>
          <w:lang w:val="en-US" w:eastAsia="zh-CN"/>
        </w:rPr>
        <w:t>组织保障。</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二是</w:t>
      </w:r>
      <w:r>
        <w:rPr>
          <w:rFonts w:hint="eastAsia" w:ascii="Times New Roman" w:hAnsi="Times New Roman" w:eastAsia="楷体_GB2312" w:cs="Times New Roman"/>
          <w:b/>
          <w:bCs/>
          <w:i w:val="0"/>
          <w:iCs w:val="0"/>
          <w:caps w:val="0"/>
          <w:color w:val="auto"/>
          <w:spacing w:val="0"/>
          <w:sz w:val="32"/>
          <w:szCs w:val="32"/>
          <w:highlight w:val="none"/>
          <w:shd w:val="clear" w:fill="FFFFFF"/>
          <w:lang w:eastAsia="zh-CN"/>
        </w:rPr>
        <w:t>紧盯建设标准，突出</w:t>
      </w:r>
      <w:r>
        <w:rPr>
          <w:rFonts w:hint="default" w:ascii="Times New Roman" w:hAnsi="Times New Roman" w:eastAsia="楷体_GB2312" w:cs="Times New Roman"/>
          <w:b/>
          <w:bCs/>
          <w:i w:val="0"/>
          <w:iCs w:val="0"/>
          <w:caps w:val="0"/>
          <w:color w:val="auto"/>
          <w:spacing w:val="0"/>
          <w:sz w:val="32"/>
          <w:szCs w:val="32"/>
          <w:highlight w:val="none"/>
          <w:shd w:val="clear" w:fill="FFFFFF"/>
        </w:rPr>
        <w:t>规划</w:t>
      </w:r>
      <w:r>
        <w:rPr>
          <w:rFonts w:hint="eastAsia" w:ascii="Times New Roman" w:hAnsi="Times New Roman" w:eastAsia="楷体_GB2312" w:cs="Times New Roman"/>
          <w:b/>
          <w:bCs/>
          <w:i w:val="0"/>
          <w:iCs w:val="0"/>
          <w:caps w:val="0"/>
          <w:color w:val="auto"/>
          <w:spacing w:val="0"/>
          <w:sz w:val="32"/>
          <w:szCs w:val="32"/>
          <w:highlight w:val="none"/>
          <w:shd w:val="clear" w:fill="FFFFFF"/>
          <w:lang w:eastAsia="zh-CN"/>
        </w:rPr>
        <w:t>编制引领</w:t>
      </w:r>
      <w:r>
        <w:rPr>
          <w:rFonts w:hint="default" w:ascii="Times New Roman" w:hAnsi="Times New Roman" w:eastAsia="楷体_GB2312" w:cs="Times New Roman"/>
          <w:b/>
          <w:bCs/>
          <w:i w:val="0"/>
          <w:iCs w:val="0"/>
          <w:caps w:val="0"/>
          <w:color w:val="auto"/>
          <w:spacing w:val="0"/>
          <w:sz w:val="32"/>
          <w:szCs w:val="32"/>
          <w:highlight w:val="none"/>
          <w:shd w:val="clear" w:fill="FFFFFF"/>
        </w:rPr>
        <w:t>。</w:t>
      </w:r>
      <w:r>
        <w:rPr>
          <w:rFonts w:hint="default" w:ascii="Times New Roman" w:hAnsi="Times New Roman" w:eastAsia="仿宋_GB2312" w:cs="Times New Roman"/>
          <w:color w:val="auto"/>
          <w:sz w:val="32"/>
          <w:szCs w:val="32"/>
          <w:highlight w:val="none"/>
          <w:lang w:val="en-US" w:eastAsia="zh-CN"/>
        </w:rPr>
        <w:t>根据省市相关要求，</w:t>
      </w:r>
      <w:r>
        <w:rPr>
          <w:rFonts w:hint="eastAsia" w:ascii="Times New Roman" w:hAnsi="Times New Roman" w:eastAsia="仿宋_GB2312" w:cs="Times New Roman"/>
          <w:color w:val="auto"/>
          <w:sz w:val="32"/>
          <w:szCs w:val="32"/>
          <w:highlight w:val="none"/>
          <w:lang w:val="en-US" w:eastAsia="zh-CN"/>
        </w:rPr>
        <w:t>紧盯</w:t>
      </w:r>
      <w:r>
        <w:rPr>
          <w:rFonts w:hint="default" w:ascii="Times New Roman" w:hAnsi="Times New Roman" w:eastAsia="仿宋_GB2312" w:cs="Times New Roman"/>
          <w:color w:val="auto"/>
          <w:sz w:val="32"/>
          <w:szCs w:val="32"/>
          <w:highlight w:val="none"/>
          <w:lang w:val="en-US" w:eastAsia="zh-CN"/>
        </w:rPr>
        <w:t>《武山县高标准农田建设总体规划（2021</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2030年）》</w:t>
      </w:r>
      <w:r>
        <w:rPr>
          <w:rFonts w:hint="eastAsia" w:ascii="Times New Roman" w:hAnsi="Times New Roman" w:eastAsia="仿宋_GB2312" w:cs="Times New Roman"/>
          <w:color w:val="auto"/>
          <w:sz w:val="32"/>
          <w:szCs w:val="32"/>
          <w:highlight w:val="none"/>
          <w:lang w:val="en-US" w:eastAsia="zh-CN"/>
        </w:rPr>
        <w:t>和</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武山县关于把</w:t>
      </w:r>
      <w:r>
        <w:rPr>
          <w:rFonts w:hint="default" w:ascii="Times New Roman" w:hAnsi="Times New Roman" w:eastAsia="仿宋_GB2312" w:cs="Times New Roman"/>
          <w:color w:val="auto"/>
          <w:sz w:val="32"/>
          <w:szCs w:val="32"/>
          <w:highlight w:val="none"/>
          <w:lang w:val="en-US" w:eastAsia="zh-CN"/>
        </w:rPr>
        <w:t>永久基本农田</w:t>
      </w:r>
      <w:r>
        <w:rPr>
          <w:rFonts w:hint="default" w:ascii="Times New Roman" w:hAnsi="Times New Roman" w:eastAsia="仿宋_GB2312" w:cs="Times New Roman"/>
          <w:color w:val="auto"/>
          <w:spacing w:val="-6"/>
          <w:sz w:val="32"/>
          <w:szCs w:val="32"/>
          <w:highlight w:val="none"/>
          <w:lang w:val="en-US" w:eastAsia="zh-CN"/>
        </w:rPr>
        <w:t>全部建成高标准农田实施方案》，为我县高标准农田建设整体推进</w:t>
      </w:r>
      <w:r>
        <w:rPr>
          <w:rFonts w:hint="eastAsia" w:ascii="Times New Roman" w:hAnsi="Times New Roman" w:eastAsia="仿宋_GB2312" w:cs="Times New Roman"/>
          <w:color w:val="auto"/>
          <w:spacing w:val="-6"/>
          <w:sz w:val="32"/>
          <w:szCs w:val="32"/>
          <w:highlight w:val="none"/>
          <w:lang w:val="en-US" w:eastAsia="zh-CN"/>
        </w:rPr>
        <w:t>提供标准依据</w:t>
      </w:r>
      <w:r>
        <w:rPr>
          <w:rFonts w:hint="default" w:ascii="Times New Roman" w:hAnsi="Times New Roman" w:eastAsia="仿宋_GB2312" w:cs="Times New Roman"/>
          <w:color w:val="auto"/>
          <w:spacing w:val="-6"/>
          <w:sz w:val="32"/>
          <w:szCs w:val="32"/>
          <w:highlight w:val="none"/>
          <w:lang w:val="en-US" w:eastAsia="zh-CN"/>
        </w:rPr>
        <w:t>。</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三是</w:t>
      </w:r>
      <w:r>
        <w:rPr>
          <w:rFonts w:hint="default" w:ascii="Times New Roman" w:hAnsi="Times New Roman" w:eastAsia="楷体_GB2312" w:cs="Times New Roman"/>
          <w:b/>
          <w:bCs/>
          <w:i w:val="0"/>
          <w:iCs w:val="0"/>
          <w:caps w:val="0"/>
          <w:color w:val="auto"/>
          <w:spacing w:val="0"/>
          <w:sz w:val="32"/>
          <w:szCs w:val="32"/>
          <w:highlight w:val="none"/>
          <w:shd w:val="clear" w:fill="FFFFFF"/>
        </w:rPr>
        <w:t>规范项目管理，抢抓工程质量进度。</w:t>
      </w:r>
      <w:r>
        <w:rPr>
          <w:rFonts w:hint="default" w:ascii="Times New Roman" w:hAnsi="Times New Roman" w:eastAsia="仿宋_GB2312" w:cs="Times New Roman"/>
          <w:color w:val="auto"/>
          <w:sz w:val="32"/>
          <w:szCs w:val="32"/>
          <w:highlight w:val="none"/>
          <w:lang w:val="en-US" w:eastAsia="zh-CN"/>
        </w:rPr>
        <w:t>严格按照省农业农村厅、省发改委、省财政厅《关于</w:t>
      </w:r>
      <w:r>
        <w:rPr>
          <w:rFonts w:hint="eastAsia" w:ascii="Times New Roman" w:hAnsi="Times New Roman" w:eastAsia="仿宋_GB2312" w:cs="Times New Roman"/>
          <w:color w:val="auto"/>
          <w:sz w:val="32"/>
          <w:szCs w:val="32"/>
          <w:highlight w:val="none"/>
          <w:lang w:val="en-US" w:eastAsia="zh-CN"/>
        </w:rPr>
        <w:t>进一步</w:t>
      </w:r>
      <w:r>
        <w:rPr>
          <w:rFonts w:hint="default" w:ascii="Times New Roman" w:hAnsi="Times New Roman" w:eastAsia="仿宋_GB2312" w:cs="Times New Roman"/>
          <w:color w:val="auto"/>
          <w:sz w:val="32"/>
          <w:szCs w:val="32"/>
          <w:highlight w:val="none"/>
          <w:lang w:val="en-US" w:eastAsia="zh-CN"/>
        </w:rPr>
        <w:t>加强高标准农田建设的</w:t>
      </w:r>
      <w:r>
        <w:rPr>
          <w:rFonts w:hint="eastAsia" w:ascii="Times New Roman" w:hAnsi="Times New Roman" w:eastAsia="仿宋_GB2312" w:cs="Times New Roman"/>
          <w:color w:val="auto"/>
          <w:sz w:val="32"/>
          <w:szCs w:val="32"/>
          <w:highlight w:val="none"/>
          <w:lang w:val="en-US" w:eastAsia="zh-CN"/>
        </w:rPr>
        <w:t>意见</w:t>
      </w:r>
      <w:r>
        <w:rPr>
          <w:rFonts w:hint="default" w:ascii="Times New Roman" w:hAnsi="Times New Roman" w:eastAsia="仿宋_GB2312" w:cs="Times New Roman"/>
          <w:color w:val="auto"/>
          <w:sz w:val="32"/>
          <w:szCs w:val="32"/>
          <w:highlight w:val="none"/>
          <w:lang w:val="en-US" w:eastAsia="zh-CN"/>
        </w:rPr>
        <w:t>》和《甘肃省农田建设项目管理实施办法》</w:t>
      </w:r>
      <w:r>
        <w:rPr>
          <w:rFonts w:hint="eastAsia"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lang w:val="en-US" w:eastAsia="zh-CN"/>
        </w:rPr>
        <w:t>精神，落实项目法人制、公示制、招投标制、监理制、合同制，实行项目监管人员、监理人员、项目涉及乡镇和所在村委干部及农民质量监督员共同监督的“五级”监督体系，在保证项目工程质量的前提下，抢抓工期，确保了项目的顺利实施，圆满完成了上级下达的各项建设任务。</w:t>
      </w:r>
      <w:r>
        <w:rPr>
          <w:rFonts w:hint="eastAsia" w:ascii="Times New Roman" w:hAnsi="Times New Roman" w:eastAsia="楷体_GB2312" w:cs="Times New Roman"/>
          <w:b/>
          <w:bCs/>
          <w:i w:val="0"/>
          <w:iCs w:val="0"/>
          <w:caps w:val="0"/>
          <w:color w:val="auto"/>
          <w:spacing w:val="0"/>
          <w:sz w:val="32"/>
          <w:szCs w:val="32"/>
          <w:highlight w:val="none"/>
          <w:shd w:val="clear" w:fill="FFFFFF"/>
          <w:lang w:val="en-US" w:eastAsia="zh-CN"/>
        </w:rPr>
        <w:t>四</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是</w:t>
      </w:r>
      <w:r>
        <w:rPr>
          <w:rFonts w:hint="default" w:ascii="Times New Roman" w:hAnsi="Times New Roman" w:eastAsia="楷体_GB2312" w:cs="Times New Roman"/>
          <w:b/>
          <w:bCs/>
          <w:i w:val="0"/>
          <w:iCs w:val="0"/>
          <w:caps w:val="0"/>
          <w:color w:val="auto"/>
          <w:spacing w:val="0"/>
          <w:sz w:val="32"/>
          <w:szCs w:val="32"/>
          <w:highlight w:val="none"/>
          <w:shd w:val="clear" w:fill="FFFFFF"/>
        </w:rPr>
        <w:t>严格报账程序，确保</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项目</w:t>
      </w:r>
      <w:r>
        <w:rPr>
          <w:rFonts w:hint="default" w:ascii="Times New Roman" w:hAnsi="Times New Roman" w:eastAsia="楷体_GB2312" w:cs="Times New Roman"/>
          <w:b/>
          <w:bCs/>
          <w:i w:val="0"/>
          <w:iCs w:val="0"/>
          <w:caps w:val="0"/>
          <w:color w:val="auto"/>
          <w:spacing w:val="0"/>
          <w:sz w:val="32"/>
          <w:szCs w:val="32"/>
          <w:highlight w:val="none"/>
          <w:shd w:val="clear" w:fill="FFFFFF"/>
        </w:rPr>
        <w:t>资金安全。</w:t>
      </w:r>
      <w:r>
        <w:rPr>
          <w:rFonts w:hint="default" w:ascii="Times New Roman" w:hAnsi="Times New Roman" w:eastAsia="仿宋_GB2312" w:cs="Times New Roman"/>
          <w:color w:val="auto"/>
          <w:sz w:val="32"/>
          <w:szCs w:val="32"/>
          <w:highlight w:val="none"/>
          <w:lang w:val="en-US" w:eastAsia="zh-CN"/>
        </w:rPr>
        <w:t>坚持以资金投入控制项目规模，按项目管理资金，</w:t>
      </w:r>
      <w:r>
        <w:rPr>
          <w:rFonts w:hint="eastAsia" w:ascii="Times New Roman" w:hAnsi="Times New Roman" w:eastAsia="仿宋_GB2312" w:cs="Times New Roman"/>
          <w:color w:val="auto"/>
          <w:sz w:val="32"/>
          <w:szCs w:val="32"/>
          <w:highlight w:val="none"/>
          <w:lang w:val="en-US" w:eastAsia="zh-CN"/>
        </w:rPr>
        <w:t>确保资金使用合理规范。</w:t>
      </w:r>
      <w:r>
        <w:rPr>
          <w:rFonts w:hint="default" w:ascii="Times New Roman" w:hAnsi="Times New Roman" w:eastAsia="仿宋_GB2312" w:cs="Times New Roman"/>
          <w:color w:val="auto"/>
          <w:sz w:val="32"/>
          <w:szCs w:val="32"/>
          <w:highlight w:val="none"/>
          <w:lang w:val="en-US" w:eastAsia="zh-CN"/>
        </w:rPr>
        <w:t>坚持报账中严格审查凭证的真实性、合法性、有效性和完整性，并实行资金转账结算，保证资金使用做到款项清、科目明，确保资金的安全正常运行。</w:t>
      </w:r>
      <w:r>
        <w:rPr>
          <w:rFonts w:hint="eastAsia" w:ascii="Times New Roman" w:hAnsi="Times New Roman" w:eastAsia="仿宋_GB2312" w:cs="Times New Roman"/>
          <w:color w:val="auto"/>
          <w:sz w:val="32"/>
          <w:szCs w:val="32"/>
          <w:highlight w:val="none"/>
          <w:lang w:val="en-US" w:eastAsia="zh-CN"/>
        </w:rPr>
        <w:t>严格</w:t>
      </w:r>
      <w:r>
        <w:rPr>
          <w:rFonts w:hint="default" w:ascii="Times New Roman" w:hAnsi="Times New Roman" w:eastAsia="仿宋_GB2312" w:cs="Times New Roman"/>
          <w:color w:val="auto"/>
          <w:sz w:val="32"/>
          <w:szCs w:val="32"/>
          <w:highlight w:val="none"/>
          <w:lang w:val="en-US" w:eastAsia="zh-CN"/>
        </w:rPr>
        <w:t>要求项目实施单位必须认真编制单项工程预决算，建立工程资金辅助账。加强同审计、财政等部门的合作，加大对项目资金的审计、监督力度，努力提高项目建设效益和资金使用效率。</w:t>
      </w:r>
      <w:r>
        <w:rPr>
          <w:rFonts w:hint="eastAsia" w:ascii="Times New Roman" w:hAnsi="Times New Roman" w:eastAsia="楷体_GB2312" w:cs="Times New Roman"/>
          <w:b/>
          <w:bCs/>
          <w:i w:val="0"/>
          <w:iCs w:val="0"/>
          <w:caps w:val="0"/>
          <w:color w:val="auto"/>
          <w:spacing w:val="0"/>
          <w:sz w:val="32"/>
          <w:szCs w:val="32"/>
          <w:highlight w:val="none"/>
          <w:shd w:val="clear" w:fill="FFFFFF"/>
          <w:lang w:val="en-US" w:eastAsia="zh-CN"/>
        </w:rPr>
        <w:t>五</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是</w:t>
      </w:r>
      <w:r>
        <w:rPr>
          <w:rFonts w:hint="eastAsia" w:ascii="Times New Roman" w:hAnsi="Times New Roman" w:eastAsia="楷体_GB2312" w:cs="Times New Roman"/>
          <w:b/>
          <w:bCs/>
          <w:i w:val="0"/>
          <w:iCs w:val="0"/>
          <w:caps w:val="0"/>
          <w:color w:val="auto"/>
          <w:spacing w:val="0"/>
          <w:sz w:val="32"/>
          <w:szCs w:val="32"/>
          <w:highlight w:val="none"/>
          <w:shd w:val="clear" w:fill="FFFFFF"/>
          <w:lang w:val="en-US" w:eastAsia="zh-CN"/>
        </w:rPr>
        <w:t>强化</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制度保障</w:t>
      </w:r>
      <w:r>
        <w:rPr>
          <w:rFonts w:hint="default" w:ascii="Times New Roman" w:hAnsi="Times New Roman" w:eastAsia="楷体_GB2312" w:cs="Times New Roman"/>
          <w:b/>
          <w:bCs/>
          <w:i w:val="0"/>
          <w:iCs w:val="0"/>
          <w:caps w:val="0"/>
          <w:color w:val="auto"/>
          <w:spacing w:val="0"/>
          <w:sz w:val="32"/>
          <w:szCs w:val="32"/>
          <w:highlight w:val="none"/>
          <w:shd w:val="clear" w:fill="FFFFFF"/>
        </w:rPr>
        <w:t>，确保</w:t>
      </w:r>
      <w:r>
        <w:rPr>
          <w:rFonts w:hint="default" w:ascii="Times New Roman" w:hAnsi="Times New Roman" w:eastAsia="楷体_GB2312" w:cs="Times New Roman"/>
          <w:b/>
          <w:bCs/>
          <w:i w:val="0"/>
          <w:iCs w:val="0"/>
          <w:caps w:val="0"/>
          <w:color w:val="auto"/>
          <w:spacing w:val="0"/>
          <w:sz w:val="32"/>
          <w:szCs w:val="32"/>
          <w:highlight w:val="none"/>
          <w:shd w:val="clear" w:fill="FFFFFF"/>
          <w:lang w:val="en-US" w:eastAsia="zh-CN"/>
        </w:rPr>
        <w:t>项目有序进行</w:t>
      </w:r>
      <w:r>
        <w:rPr>
          <w:rFonts w:hint="default" w:ascii="Times New Roman" w:hAnsi="Times New Roman" w:eastAsia="楷体_GB2312" w:cs="Times New Roman"/>
          <w:b/>
          <w:bCs/>
          <w:i w:val="0"/>
          <w:iCs w:val="0"/>
          <w:caps w:val="0"/>
          <w:color w:val="auto"/>
          <w:spacing w:val="0"/>
          <w:sz w:val="32"/>
          <w:szCs w:val="32"/>
          <w:highlight w:val="none"/>
          <w:shd w:val="clear" w:fill="FFFFFF"/>
        </w:rPr>
        <w:t>。</w:t>
      </w:r>
      <w:r>
        <w:rPr>
          <w:rFonts w:hint="default" w:ascii="Times New Roman" w:hAnsi="Times New Roman" w:eastAsia="仿宋_GB2312" w:cs="Times New Roman"/>
          <w:color w:val="auto"/>
          <w:sz w:val="32"/>
          <w:szCs w:val="32"/>
          <w:highlight w:val="none"/>
        </w:rPr>
        <w:t>制定出台</w:t>
      </w:r>
      <w:r>
        <w:rPr>
          <w:rFonts w:hint="default" w:ascii="Times New Roman" w:hAnsi="Times New Roman" w:eastAsia="仿宋_GB2312" w:cs="Times New Roman"/>
          <w:color w:val="auto"/>
          <w:sz w:val="32"/>
          <w:szCs w:val="32"/>
          <w:highlight w:val="none"/>
          <w:lang w:val="en-US" w:eastAsia="zh-CN"/>
        </w:rPr>
        <w:t>了</w:t>
      </w:r>
      <w:r>
        <w:rPr>
          <w:rFonts w:hint="default" w:ascii="Times New Roman" w:hAnsi="Times New Roman" w:eastAsia="仿宋_GB2312" w:cs="Times New Roman"/>
          <w:color w:val="auto"/>
          <w:kern w:val="2"/>
          <w:sz w:val="32"/>
          <w:szCs w:val="32"/>
          <w:highlight w:val="none"/>
          <w:lang w:val="en-US" w:eastAsia="zh-CN" w:bidi="ar-SA"/>
        </w:rPr>
        <w:t>《武山县高标准农田建设项目管理实施细则》</w:t>
      </w:r>
      <w:r>
        <w:rPr>
          <w:rFonts w:hint="default" w:ascii="Times New Roman" w:hAnsi="Times New Roman" w:eastAsia="仿宋_GB2312" w:cs="Times New Roman"/>
          <w:color w:val="auto"/>
          <w:sz w:val="32"/>
          <w:szCs w:val="32"/>
          <w:highlight w:val="none"/>
        </w:rPr>
        <w:t>《武山县高标准农田建后管护办法》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武山县高标准农田建后管护资金使用办法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等制度</w:t>
      </w:r>
      <w:r>
        <w:rPr>
          <w:rFonts w:hint="eastAsia" w:ascii="Times New Roman" w:hAnsi="Times New Roman" w:eastAsia="仿宋_GB2312" w:cs="Times New Roman"/>
          <w:color w:val="auto"/>
          <w:sz w:val="32"/>
          <w:szCs w:val="32"/>
          <w:highlight w:val="none"/>
          <w:lang w:eastAsia="zh-CN"/>
        </w:rPr>
        <w:t>，确保各项工作在制度框架内运行。</w:t>
      </w:r>
      <w:r>
        <w:rPr>
          <w:rFonts w:hint="default" w:ascii="Times New Roman" w:hAnsi="Times New Roman" w:eastAsia="仿宋_GB2312" w:cs="Times New Roman"/>
          <w:color w:val="auto"/>
          <w:sz w:val="32"/>
          <w:szCs w:val="32"/>
          <w:highlight w:val="none"/>
          <w:lang w:val="en-US" w:eastAsia="zh-CN"/>
        </w:rPr>
        <w:t>同时</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按照“谁受益，谁管护，谁使用，谁管护”的原则，分别与项目涉及镇村签订移交和管护协议，明确由镇村协调安排村级公益性岗位专人管理，</w:t>
      </w:r>
      <w:r>
        <w:rPr>
          <w:rFonts w:hint="eastAsia" w:ascii="Times New Roman" w:hAnsi="Times New Roman" w:eastAsia="仿宋_GB2312" w:cs="Times New Roman"/>
          <w:color w:val="auto"/>
          <w:sz w:val="32"/>
          <w:szCs w:val="32"/>
          <w:highlight w:val="none"/>
          <w:lang w:eastAsia="zh-CN"/>
        </w:rPr>
        <w:t>实现责任到人，有力</w:t>
      </w:r>
      <w:r>
        <w:rPr>
          <w:rFonts w:hint="default" w:ascii="Times New Roman" w:hAnsi="Times New Roman" w:eastAsia="仿宋_GB2312" w:cs="Times New Roman"/>
          <w:color w:val="auto"/>
          <w:sz w:val="32"/>
          <w:szCs w:val="32"/>
          <w:highlight w:val="none"/>
        </w:rPr>
        <w:t>提高了管护成效。</w:t>
      </w:r>
    </w:p>
    <w:p w14:paraId="543ADD2B">
      <w:pPr>
        <w:numPr>
          <w:ilvl w:val="0"/>
          <w:numId w:val="2"/>
        </w:numPr>
        <w:spacing w:line="576"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存在的问题和下一步改进措施</w:t>
      </w:r>
    </w:p>
    <w:p w14:paraId="68657ED0">
      <w:pPr>
        <w:pStyle w:val="11"/>
        <w:spacing w:beforeAutospacing="0" w:afterAutospacing="0" w:line="576" w:lineRule="exact"/>
        <w:ind w:firstLine="640" w:firstLineChars="200"/>
        <w:jc w:val="both"/>
        <w:rPr>
          <w:rFonts w:hint="eastAsia" w:ascii="黑体" w:hAnsi="黑体" w:eastAsia="黑体" w:cs="黑体"/>
          <w:b w:val="0"/>
          <w:bCs/>
          <w:sz w:val="32"/>
          <w:szCs w:val="32"/>
        </w:rPr>
      </w:pPr>
      <w:r>
        <w:rPr>
          <w:rFonts w:hint="eastAsia" w:ascii="楷体_GB2312" w:hAnsi="Times New Roman" w:eastAsia="楷体_GB2312"/>
          <w:b w:val="0"/>
          <w:bCs/>
          <w:sz w:val="32"/>
          <w:szCs w:val="32"/>
        </w:rPr>
        <w:t>（一）存在的问题</w:t>
      </w:r>
    </w:p>
    <w:p w14:paraId="4293021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333333"/>
          <w:sz w:val="32"/>
          <w:szCs w:val="32"/>
          <w:lang w:val="en-US" w:eastAsia="zh-CN"/>
        </w:rPr>
      </w:pPr>
      <w:r>
        <w:rPr>
          <w:rFonts w:hint="eastAsia" w:ascii="Times New Roman" w:hAnsi="Times New Roman" w:eastAsia="仿宋_GB2312"/>
          <w:color w:val="000000"/>
          <w:kern w:val="0"/>
          <w:sz w:val="32"/>
          <w:szCs w:val="32"/>
          <w:shd w:val="clear" w:color="auto" w:fill="FFFFFF"/>
          <w:lang w:val="en-US" w:eastAsia="zh-CN"/>
        </w:rPr>
        <w:t>一是</w:t>
      </w:r>
      <w:r>
        <w:rPr>
          <w:rFonts w:hint="eastAsia" w:ascii="仿宋_GB2312" w:hAnsi="仿宋_GB2312" w:eastAsia="仿宋_GB2312" w:cs="仿宋_GB2312"/>
          <w:color w:val="333333"/>
          <w:sz w:val="32"/>
          <w:szCs w:val="32"/>
          <w:lang w:val="en-US" w:eastAsia="zh-CN"/>
        </w:rPr>
        <w:t>我县属黄土高原丘陵地带，耕地碎片化程度高，坡度在25°以上不适宜开展高标准农田项目建设的区域较多，造成项目选址困难，建设难度增加，导致建成高标准农田面积占全县总耕地的比例偏低。</w:t>
      </w:r>
    </w:p>
    <w:p w14:paraId="3414077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二是高标准农田投入标准普遍偏低。虽然2019年以来国家逐渐加大对高标准农田项目的投资，从最初的1200元/亩增加到目前的1500元/亩，但结合我县实际，仍难以满足高标准农田建设的实际需要。</w:t>
      </w:r>
    </w:p>
    <w:p w14:paraId="62E199BD">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三是建后管护急需加强。高标准农田建成后由镇村管护，由于管理经费不足、管护责任和措施落实不到位、损毁修复不及时等问题导致项目不能正常发挥效益，严重影响了农业生产效益。</w:t>
      </w:r>
    </w:p>
    <w:p w14:paraId="3BC85C6F">
      <w:pPr>
        <w:pStyle w:val="11"/>
        <w:spacing w:beforeAutospacing="0" w:afterAutospacing="0" w:line="576" w:lineRule="exact"/>
        <w:ind w:firstLine="640" w:firstLineChars="200"/>
        <w:jc w:val="both"/>
        <w:rPr>
          <w:rFonts w:ascii="楷体_GB2312" w:hAnsi="Times New Roman" w:eastAsia="楷体_GB2312"/>
          <w:b w:val="0"/>
          <w:bCs/>
          <w:sz w:val="32"/>
          <w:szCs w:val="32"/>
        </w:rPr>
      </w:pPr>
      <w:r>
        <w:rPr>
          <w:rFonts w:hint="eastAsia" w:ascii="楷体_GB2312" w:hAnsi="Times New Roman" w:eastAsia="楷体_GB2312"/>
          <w:b w:val="0"/>
          <w:bCs/>
          <w:sz w:val="32"/>
          <w:szCs w:val="32"/>
        </w:rPr>
        <w:t>（二）改进措施</w:t>
      </w:r>
    </w:p>
    <w:p w14:paraId="42C3CCB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加强政策宣传引导，提高群众参与度，争取政策倾斜，加大资金投入。因地制宜，科学设计建设内容。完善高标准农田建设制度，县级层面出台高标准农田项目建设管理和建后管护等相关制度。</w:t>
      </w:r>
    </w:p>
    <w:p w14:paraId="5703419D">
      <w:pPr>
        <w:pStyle w:val="11"/>
        <w:spacing w:line="576" w:lineRule="exact"/>
        <w:ind w:left="615"/>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八、有关建议</w:t>
      </w:r>
    </w:p>
    <w:p w14:paraId="170EEAC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val="en-US" w:eastAsia="zh-CN"/>
        </w:rPr>
        <w:t>建议上级有关部门按照项目申报，提前下达高标准农田建设任务，上级财政部门按照建设任务及时足额落实项目资金，县级财政按照中央、省市相关政策要求及时足额把项目管护资金列入县级年度预算。</w:t>
      </w:r>
    </w:p>
    <w:p w14:paraId="44B5C5E5">
      <w:pPr>
        <w:pStyle w:val="11"/>
        <w:spacing w:line="576" w:lineRule="exact"/>
        <w:ind w:left="615"/>
        <w:rPr>
          <w:rFonts w:ascii="Times New Roman" w:hAnsi="Times New Roman" w:eastAsia="黑体"/>
          <w:sz w:val="32"/>
          <w:szCs w:val="32"/>
        </w:rPr>
      </w:pPr>
      <w:r>
        <w:rPr>
          <w:rFonts w:hint="eastAsia" w:ascii="Times New Roman" w:hAnsi="Times New Roman" w:eastAsia="黑体"/>
          <w:sz w:val="32"/>
          <w:szCs w:val="32"/>
          <w:lang w:val="en-US" w:eastAsia="zh-CN"/>
        </w:rPr>
        <w:t>九</w:t>
      </w:r>
      <w:r>
        <w:rPr>
          <w:rFonts w:hint="eastAsia" w:ascii="Times New Roman" w:hAnsi="Times New Roman" w:eastAsia="黑体"/>
          <w:sz w:val="32"/>
          <w:szCs w:val="32"/>
        </w:rPr>
        <w:t>、需要说明的问题</w:t>
      </w:r>
      <w:bookmarkStart w:id="0" w:name="_GoBack"/>
      <w:bookmarkEnd w:id="0"/>
    </w:p>
    <w:p w14:paraId="5C574E2B">
      <w:pPr>
        <w:pStyle w:val="11"/>
        <w:spacing w:line="576" w:lineRule="exact"/>
        <w:ind w:firstLine="640" w:firstLineChars="200"/>
        <w:rPr>
          <w:rFonts w:ascii="Times New Roman" w:hAnsi="Times New Roman" w:cs="Times New Roman"/>
          <w:sz w:val="32"/>
          <w:szCs w:val="32"/>
        </w:rPr>
      </w:pPr>
      <w:r>
        <w:rPr>
          <w:rFonts w:hint="eastAsia" w:ascii="Times New Roman" w:hAnsi="Times New Roman" w:eastAsia="仿宋_GB2312"/>
          <w:sz w:val="32"/>
          <w:szCs w:val="32"/>
        </w:rPr>
        <w:t>无</w:t>
      </w:r>
    </w:p>
    <w:p w14:paraId="6ACDBA4C">
      <w:pPr>
        <w:rPr>
          <w:rFonts w:ascii="宋体" w:hAnsi="宋体" w:eastAsia="宋体" w:cs="宋体"/>
          <w:szCs w:val="21"/>
        </w:rPr>
      </w:pPr>
    </w:p>
    <w:sectPr>
      <w:footerReference r:id="rId3" w:type="default"/>
      <w:pgSz w:w="11905" w:h="16837"/>
      <w:pgMar w:top="2098" w:right="1531" w:bottom="1984" w:left="1531" w:header="0" w:footer="141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方正仿宋_GB2312">
    <w:altName w:val="仿宋"/>
    <w:panose1 w:val="02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8D7AA">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12A28F">
                          <w:pPr>
                            <w:pStyle w:val="9"/>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012A28F">
                    <w:pPr>
                      <w:pStyle w:val="9"/>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23A746"/>
    <w:multiLevelType w:val="singleLevel"/>
    <w:tmpl w:val="E823A746"/>
    <w:lvl w:ilvl="0" w:tentative="0">
      <w:start w:val="6"/>
      <w:numFmt w:val="chineseCounting"/>
      <w:suff w:val="nothing"/>
      <w:lvlText w:val="%1、"/>
      <w:lvlJc w:val="left"/>
      <w:rPr>
        <w:rFonts w:hint="eastAsia"/>
      </w:rPr>
    </w:lvl>
  </w:abstractNum>
  <w:abstractNum w:abstractNumId="1">
    <w:nsid w:val="7B63FC02"/>
    <w:multiLevelType w:val="singleLevel"/>
    <w:tmpl w:val="7B63FC0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jOWQxMTlkNDM3ZjJjY2ZhZjA2YWQyZDI5NGE2YWEifQ=="/>
  </w:docVars>
  <w:rsids>
    <w:rsidRoot w:val="72393218"/>
    <w:rsid w:val="00061B40"/>
    <w:rsid w:val="00120AE8"/>
    <w:rsid w:val="0021099B"/>
    <w:rsid w:val="00333834"/>
    <w:rsid w:val="004204E4"/>
    <w:rsid w:val="00532ADA"/>
    <w:rsid w:val="00755DF0"/>
    <w:rsid w:val="007A3B48"/>
    <w:rsid w:val="007C22E3"/>
    <w:rsid w:val="008E0692"/>
    <w:rsid w:val="009C26EA"/>
    <w:rsid w:val="00BB162E"/>
    <w:rsid w:val="00CF10FB"/>
    <w:rsid w:val="00DE37B6"/>
    <w:rsid w:val="00E008DD"/>
    <w:rsid w:val="00F02F6C"/>
    <w:rsid w:val="00FD4FC4"/>
    <w:rsid w:val="00FE1BFA"/>
    <w:rsid w:val="1104022C"/>
    <w:rsid w:val="13D74BE2"/>
    <w:rsid w:val="1E496BB1"/>
    <w:rsid w:val="302B28D6"/>
    <w:rsid w:val="31751B3D"/>
    <w:rsid w:val="31D87778"/>
    <w:rsid w:val="34593E2D"/>
    <w:rsid w:val="35AC1D98"/>
    <w:rsid w:val="3824087B"/>
    <w:rsid w:val="3A212EFF"/>
    <w:rsid w:val="444C7B3C"/>
    <w:rsid w:val="488835FC"/>
    <w:rsid w:val="49707E97"/>
    <w:rsid w:val="49D00F6E"/>
    <w:rsid w:val="4E4D0AD6"/>
    <w:rsid w:val="51DC4134"/>
    <w:rsid w:val="55C261D3"/>
    <w:rsid w:val="576E6D58"/>
    <w:rsid w:val="58C43EA6"/>
    <w:rsid w:val="5BCB73A7"/>
    <w:rsid w:val="62007E4A"/>
    <w:rsid w:val="65A13D82"/>
    <w:rsid w:val="6C953B1E"/>
    <w:rsid w:val="72393218"/>
    <w:rsid w:val="75526B58"/>
    <w:rsid w:val="75927D5E"/>
    <w:rsid w:val="7A26783D"/>
    <w:rsid w:val="7BAC35EC"/>
    <w:rsid w:val="D97F4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keepNext/>
      <w:keepLines/>
      <w:spacing w:line="360" w:lineRule="auto"/>
      <w:outlineLvl w:val="1"/>
    </w:pPr>
    <w:rPr>
      <w:rFonts w:ascii="Cambria" w:hAnsi="Cambria" w:eastAsia="黑体" w:cs="Times New Roman"/>
      <w:bCs/>
      <w:sz w:val="30"/>
      <w:szCs w:val="32"/>
    </w:rPr>
  </w:style>
  <w:style w:type="paragraph" w:styleId="4">
    <w:name w:val="heading 3"/>
    <w:basedOn w:val="1"/>
    <w:next w:val="1"/>
    <w:unhideWhenUsed/>
    <w:qFormat/>
    <w:uiPriority w:val="0"/>
    <w:pPr>
      <w:keepNext/>
      <w:keepLines/>
      <w:spacing w:line="360" w:lineRule="auto"/>
      <w:outlineLvl w:val="2"/>
    </w:pPr>
    <w:rPr>
      <w:rFonts w:eastAsia="黑体"/>
      <w:bCs/>
      <w:sz w:val="28"/>
      <w:szCs w:val="32"/>
    </w:rPr>
  </w:style>
  <w:style w:type="paragraph" w:styleId="5">
    <w:name w:val="heading 4"/>
    <w:basedOn w:val="1"/>
    <w:next w:val="1"/>
    <w:unhideWhenUsed/>
    <w:qFormat/>
    <w:uiPriority w:val="0"/>
    <w:pPr>
      <w:keepNext/>
      <w:keepLines/>
      <w:spacing w:line="360" w:lineRule="auto"/>
      <w:outlineLvl w:val="3"/>
    </w:pPr>
    <w:rPr>
      <w:rFonts w:ascii="Cambria" w:hAnsi="Cambria" w:eastAsia="仿宋_GB2312" w:cs="Times New Roman"/>
      <w:b/>
      <w:bCs/>
      <w:sz w:val="24"/>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0"/>
    <w:rPr>
      <w:rFonts w:ascii="Cambria" w:hAnsi="Cambria" w:eastAsia="黑体"/>
      <w:sz w:val="20"/>
    </w:rPr>
  </w:style>
  <w:style w:type="paragraph" w:styleId="7">
    <w:name w:val="Date"/>
    <w:basedOn w:val="1"/>
    <w:next w:val="1"/>
    <w:link w:val="20"/>
    <w:qFormat/>
    <w:uiPriority w:val="0"/>
    <w:pPr>
      <w:ind w:left="100" w:leftChars="2500"/>
    </w:pPr>
  </w:style>
  <w:style w:type="paragraph" w:styleId="8">
    <w:name w:val="Body Text Indent 2"/>
    <w:basedOn w:val="1"/>
    <w:qFormat/>
    <w:uiPriority w:val="0"/>
    <w:pPr>
      <w:spacing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Autospacing="1" w:afterAutospacing="1"/>
      <w:jc w:val="left"/>
    </w:pPr>
    <w:rPr>
      <w:rFonts w:cs="Times New Roman"/>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qFormat/>
    <w:uiPriority w:val="0"/>
    <w:rPr>
      <w:color w:val="0000FF"/>
      <w:u w:val="single"/>
    </w:rPr>
  </w:style>
  <w:style w:type="table" w:customStyle="1" w:styleId="16">
    <w:name w:val="Table Normal"/>
    <w:unhideWhenUsed/>
    <w:qFormat/>
    <w:uiPriority w:val="0"/>
    <w:tblPr>
      <w:tblCellMar>
        <w:top w:w="0" w:type="dxa"/>
        <w:left w:w="0" w:type="dxa"/>
        <w:bottom w:w="0" w:type="dxa"/>
        <w:right w:w="0" w:type="dxa"/>
      </w:tblCellMar>
    </w:tblPr>
  </w:style>
  <w:style w:type="paragraph" w:customStyle="1" w:styleId="17">
    <w:name w:val="ZW"/>
    <w:basedOn w:val="1"/>
    <w:qFormat/>
    <w:uiPriority w:val="0"/>
    <w:pPr>
      <w:spacing w:line="360" w:lineRule="auto"/>
      <w:ind w:firstLine="480" w:firstLineChars="200"/>
    </w:pPr>
    <w:rPr>
      <w:rFonts w:ascii="Times New Roman" w:hAnsi="Times New Roman" w:eastAsia="仿宋_GB2312" w:cs="Times New Roman"/>
      <w:sz w:val="24"/>
      <w:szCs w:val="20"/>
    </w:rPr>
  </w:style>
  <w:style w:type="paragraph" w:customStyle="1" w:styleId="18">
    <w:name w:val="A1"/>
    <w:basedOn w:val="1"/>
    <w:qFormat/>
    <w:uiPriority w:val="0"/>
    <w:pPr>
      <w:widowControl/>
      <w:adjustRightInd w:val="0"/>
      <w:snapToGrid w:val="0"/>
      <w:spacing w:line="360" w:lineRule="auto"/>
      <w:ind w:firstLine="560" w:firstLineChars="200"/>
      <w:jc w:val="left"/>
    </w:pPr>
    <w:rPr>
      <w:rFonts w:ascii="仿宋_GB2312" w:hAnsi="宋体" w:eastAsia="仿宋_GB2312" w:cs="Times New Roman"/>
      <w:kern w:val="0"/>
      <w:sz w:val="28"/>
      <w:szCs w:val="28"/>
    </w:rPr>
  </w:style>
  <w:style w:type="paragraph" w:customStyle="1" w:styleId="19">
    <w:name w:val="正文文本缩进 21"/>
    <w:basedOn w:val="1"/>
    <w:qFormat/>
    <w:uiPriority w:val="0"/>
    <w:pPr>
      <w:spacing w:before="100" w:beforeAutospacing="1" w:after="100" w:afterAutospacing="1" w:line="480" w:lineRule="auto"/>
      <w:ind w:left="420" w:leftChars="200"/>
    </w:pPr>
    <w:rPr>
      <w:rFonts w:ascii="Calibri" w:hAnsi="Calibri" w:eastAsia="宋体" w:cs="Times New Roman"/>
    </w:rPr>
  </w:style>
  <w:style w:type="character" w:customStyle="1" w:styleId="20">
    <w:name w:val="日期 Char"/>
    <w:basedOn w:val="14"/>
    <w:link w:val="7"/>
    <w:qFormat/>
    <w:uiPriority w:val="0"/>
    <w:rPr>
      <w:rFonts w:asciiTheme="minorHAnsi" w:hAnsiTheme="minorHAnsi" w:eastAsiaTheme="minorEastAsia" w:cstheme="minorBidi"/>
      <w:kern w:val="2"/>
      <w:sz w:val="21"/>
      <w:szCs w:val="24"/>
    </w:rPr>
  </w:style>
  <w:style w:type="paragraph" w:customStyle="1" w:styleId="21">
    <w:name w:val="Default"/>
    <w:qFormat/>
    <w:uiPriority w:val="0"/>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7631</Words>
  <Characters>8276</Characters>
  <Lines>4</Lines>
  <Paragraphs>1</Paragraphs>
  <TotalTime>11</TotalTime>
  <ScaleCrop>false</ScaleCrop>
  <LinksUpToDate>false</LinksUpToDate>
  <CharactersWithSpaces>8308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2023-09-19T08:19:00Z</dcterms:created>
  <dc:creator>Administrator</dc:creator>
  <cp:lastModifiedBy>Administrator</cp:lastModifiedBy>
  <cp:lastPrinted>2023-09-19T08:52:00Z</cp:lastPrinted>
  <dcterms:modified xsi:type="dcterms:W3CDTF">2024-08-30T02:23:11Z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DF5BE2D9D929401CA8E9C3885F93CB9E_13</vt:lpwstr>
  </property>
</Properties>
</file>