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附件2</w:t>
      </w: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b/>
          <w:sz w:val="28"/>
          <w:szCs w:val="28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b/>
          <w:sz w:val="28"/>
          <w:szCs w:val="28"/>
        </w:rPr>
        <w:t>单位整体支出绩效目标表</w:t>
      </w: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b/>
          <w:sz w:val="24"/>
          <w:szCs w:val="24"/>
        </w:rPr>
      </w:pPr>
      <w:r>
        <w:rPr>
          <w:rFonts w:hint="default" w:ascii="Times New Roman" w:hAnsi="Times New Roman" w:eastAsia="仿宋_GB2312" w:cs="Times New Roman"/>
          <w:b/>
          <w:sz w:val="24"/>
          <w:szCs w:val="24"/>
        </w:rPr>
        <w:t>（</w:t>
      </w:r>
      <w:r>
        <w:rPr>
          <w:rFonts w:hint="eastAsia" w:ascii="Times New Roman" w:hAnsi="Times New Roman" w:eastAsia="仿宋_GB2312" w:cs="Times New Roman"/>
          <w:b/>
          <w:sz w:val="24"/>
          <w:szCs w:val="24"/>
          <w:lang w:eastAsia="zh-CN"/>
        </w:rPr>
        <w:t>2025</w:t>
      </w:r>
      <w:r>
        <w:rPr>
          <w:rFonts w:hint="default" w:ascii="Times New Roman" w:hAnsi="Times New Roman" w:eastAsia="仿宋_GB2312" w:cs="Times New Roman"/>
          <w:b/>
          <w:sz w:val="24"/>
          <w:szCs w:val="24"/>
        </w:rPr>
        <w:t>年度）</w:t>
      </w:r>
    </w:p>
    <w:tbl>
      <w:tblPr>
        <w:tblStyle w:val="2"/>
        <w:tblW w:w="92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723"/>
        <w:gridCol w:w="903"/>
        <w:gridCol w:w="863"/>
        <w:gridCol w:w="1629"/>
        <w:gridCol w:w="1843"/>
        <w:gridCol w:w="16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3301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部门（单位）名称</w:t>
            </w:r>
          </w:p>
        </w:tc>
        <w:tc>
          <w:tcPr>
            <w:tcW w:w="597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  <w:t>武山县农产品质量安全检测站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0" w:hRule="atLeast"/>
          <w:jc w:val="center"/>
        </w:trPr>
        <w:tc>
          <w:tcPr>
            <w:tcW w:w="6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总 体 目 标</w:t>
            </w:r>
          </w:p>
        </w:tc>
        <w:tc>
          <w:tcPr>
            <w:tcW w:w="860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目标1：贯彻落实《农产品质量安全法》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;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目标2：加强农产品质量安全监管监测，不断提高全县农产品质量安全水平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;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目标3：确保不发生重大农产品质量安全事件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675" w:type="dxa"/>
            <w:vMerge w:val="restart"/>
            <w:tcBorders>
              <w:top w:val="single" w:color="000000" w:sz="6" w:space="0"/>
              <w:left w:val="nil"/>
              <w:right w:val="single" w:color="000000" w:sz="6" w:space="0"/>
              <w:tl2br w:val="nil"/>
              <w:tr2bl w:val="nil"/>
            </w:tcBorders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预 算 情 况（万元）</w:t>
            </w:r>
          </w:p>
        </w:tc>
        <w:tc>
          <w:tcPr>
            <w:tcW w:w="3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按支出类型分</w:t>
            </w:r>
          </w:p>
        </w:tc>
        <w:tc>
          <w:tcPr>
            <w:tcW w:w="1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预算金额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按来源类型分</w:t>
            </w:r>
          </w:p>
        </w:tc>
        <w:tc>
          <w:tcPr>
            <w:tcW w:w="16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预算金额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675" w:type="dxa"/>
            <w:vMerge w:val="continue"/>
            <w:tcBorders>
              <w:left w:val="nil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基本支出</w:t>
            </w:r>
          </w:p>
        </w:tc>
        <w:tc>
          <w:tcPr>
            <w:tcW w:w="17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人员经费</w:t>
            </w:r>
          </w:p>
        </w:tc>
        <w:tc>
          <w:tcPr>
            <w:tcW w:w="1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94.89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当年财政拨款</w:t>
            </w:r>
          </w:p>
        </w:tc>
        <w:tc>
          <w:tcPr>
            <w:tcW w:w="16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111.09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675" w:type="dxa"/>
            <w:vMerge w:val="continue"/>
            <w:tcBorders>
              <w:left w:val="nil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 w:val="continue"/>
            <w:tcBorders>
              <w:left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7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公用经费</w:t>
            </w:r>
          </w:p>
        </w:tc>
        <w:tc>
          <w:tcPr>
            <w:tcW w:w="1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12.19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上年结转资金</w:t>
            </w:r>
          </w:p>
        </w:tc>
        <w:tc>
          <w:tcPr>
            <w:tcW w:w="16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675" w:type="dxa"/>
            <w:vMerge w:val="continue"/>
            <w:tcBorders>
              <w:left w:val="nil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7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1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  <w:t>107.09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6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675" w:type="dxa"/>
            <w:vMerge w:val="continue"/>
            <w:tcBorders>
              <w:left w:val="nil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3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项目支出</w:t>
            </w:r>
          </w:p>
        </w:tc>
        <w:tc>
          <w:tcPr>
            <w:tcW w:w="162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  <w:t>4.00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收入预算合计</w:t>
            </w:r>
          </w:p>
        </w:tc>
        <w:tc>
          <w:tcPr>
            <w:tcW w:w="16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111.09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675" w:type="dxa"/>
            <w:vMerge w:val="continue"/>
            <w:tcBorders>
              <w:left w:val="nil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3489" w:type="dxa"/>
            <w:gridSpan w:val="3"/>
            <w:vMerge w:val="continue"/>
            <w:tcBorders>
              <w:left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62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支出预算合计</w:t>
            </w:r>
          </w:p>
        </w:tc>
        <w:tc>
          <w:tcPr>
            <w:tcW w:w="16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111.09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675" w:type="dxa"/>
            <w:vMerge w:val="restart"/>
            <w:tcBorders>
              <w:top w:val="single" w:color="000000" w:sz="6" w:space="0"/>
              <w:left w:val="nil"/>
              <w:right w:val="single" w:color="000000" w:sz="6" w:space="0"/>
            </w:tcBorders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绩 效 指 标</w:t>
            </w:r>
          </w:p>
        </w:tc>
        <w:tc>
          <w:tcPr>
            <w:tcW w:w="1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7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34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指标值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675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基本运行指标</w:t>
            </w:r>
          </w:p>
        </w:tc>
        <w:tc>
          <w:tcPr>
            <w:tcW w:w="1766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  <w:lang w:val="en-US" w:eastAsia="zh-CN"/>
              </w:rPr>
              <w:t>预算收支管理</w:t>
            </w:r>
          </w:p>
        </w:tc>
        <w:tc>
          <w:tcPr>
            <w:tcW w:w="1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34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675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6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预算调整率</w:t>
            </w:r>
          </w:p>
        </w:tc>
        <w:tc>
          <w:tcPr>
            <w:tcW w:w="34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3" w:hRule="atLeast"/>
          <w:jc w:val="center"/>
        </w:trPr>
        <w:tc>
          <w:tcPr>
            <w:tcW w:w="675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6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“三公”经费控制率</w:t>
            </w:r>
          </w:p>
        </w:tc>
        <w:tc>
          <w:tcPr>
            <w:tcW w:w="34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675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6" w:type="dxa"/>
            <w:gridSpan w:val="2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结转结余变动率</w:t>
            </w:r>
          </w:p>
        </w:tc>
        <w:tc>
          <w:tcPr>
            <w:tcW w:w="34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675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  <w:lang w:val="en-US" w:eastAsia="zh-CN"/>
              </w:rPr>
              <w:t>财会管理</w:t>
            </w:r>
          </w:p>
        </w:tc>
        <w:tc>
          <w:tcPr>
            <w:tcW w:w="1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资金使用合规性</w:t>
            </w:r>
          </w:p>
        </w:tc>
        <w:tc>
          <w:tcPr>
            <w:tcW w:w="34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3" w:hRule="atLeast"/>
          <w:jc w:val="center"/>
        </w:trPr>
        <w:tc>
          <w:tcPr>
            <w:tcW w:w="675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6" w:type="dxa"/>
            <w:gridSpan w:val="2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会计和内控制度执行有效性</w:t>
            </w:r>
          </w:p>
        </w:tc>
        <w:tc>
          <w:tcPr>
            <w:tcW w:w="34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675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  <w:lang w:val="en-US" w:eastAsia="zh-CN"/>
              </w:rPr>
              <w:t>采购管理</w:t>
            </w:r>
          </w:p>
        </w:tc>
        <w:tc>
          <w:tcPr>
            <w:tcW w:w="1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政府采购规范性</w:t>
            </w:r>
          </w:p>
        </w:tc>
        <w:tc>
          <w:tcPr>
            <w:tcW w:w="34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675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6" w:type="dxa"/>
            <w:gridSpan w:val="2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政府采购节约率</w:t>
            </w:r>
          </w:p>
        </w:tc>
        <w:tc>
          <w:tcPr>
            <w:tcW w:w="34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675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  <w:lang w:val="en-US" w:eastAsia="zh-CN"/>
              </w:rPr>
              <w:t>资产管理</w:t>
            </w:r>
          </w:p>
        </w:tc>
        <w:tc>
          <w:tcPr>
            <w:tcW w:w="1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资产管理规范性</w:t>
            </w:r>
          </w:p>
        </w:tc>
        <w:tc>
          <w:tcPr>
            <w:tcW w:w="34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675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6" w:type="dxa"/>
            <w:gridSpan w:val="2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固定资产利用率</w:t>
            </w:r>
          </w:p>
        </w:tc>
        <w:tc>
          <w:tcPr>
            <w:tcW w:w="34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675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  <w:lang w:val="en-US" w:eastAsia="zh-CN"/>
              </w:rPr>
              <w:t>人员管理</w:t>
            </w:r>
          </w:p>
        </w:tc>
        <w:tc>
          <w:tcPr>
            <w:tcW w:w="1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在职人员控制率</w:t>
            </w:r>
          </w:p>
        </w:tc>
        <w:tc>
          <w:tcPr>
            <w:tcW w:w="34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3" w:hRule="atLeast"/>
          <w:jc w:val="center"/>
        </w:trPr>
        <w:tc>
          <w:tcPr>
            <w:tcW w:w="675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  <w:lang w:val="en-US" w:eastAsia="zh-CN"/>
              </w:rPr>
              <w:t>绩效管理</w:t>
            </w:r>
          </w:p>
        </w:tc>
        <w:tc>
          <w:tcPr>
            <w:tcW w:w="1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预算绩效管理工作成效</w:t>
            </w:r>
          </w:p>
        </w:tc>
        <w:tc>
          <w:tcPr>
            <w:tcW w:w="34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较上年提升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3" w:hRule="atLeast"/>
          <w:jc w:val="center"/>
        </w:trPr>
        <w:tc>
          <w:tcPr>
            <w:tcW w:w="675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重点履职指标</w:t>
            </w:r>
          </w:p>
        </w:tc>
        <w:tc>
          <w:tcPr>
            <w:tcW w:w="1766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认证“三品一标”农产品</w:t>
            </w:r>
          </w:p>
        </w:tc>
        <w:tc>
          <w:tcPr>
            <w:tcW w:w="34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认证“三品一标”农产品5个以上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3" w:hRule="atLeast"/>
          <w:jc w:val="center"/>
        </w:trPr>
        <w:tc>
          <w:tcPr>
            <w:tcW w:w="675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6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食用农产品定量检测</w:t>
            </w:r>
          </w:p>
        </w:tc>
        <w:tc>
          <w:tcPr>
            <w:tcW w:w="34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1.8批次/千人以上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3" w:hRule="atLeast"/>
          <w:jc w:val="center"/>
        </w:trPr>
        <w:tc>
          <w:tcPr>
            <w:tcW w:w="675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6" w:type="dxa"/>
            <w:gridSpan w:val="2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监督抽查在定量检测中占比</w:t>
            </w:r>
          </w:p>
        </w:tc>
        <w:tc>
          <w:tcPr>
            <w:tcW w:w="34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1" w:hRule="atLeast"/>
          <w:jc w:val="center"/>
        </w:trPr>
        <w:tc>
          <w:tcPr>
            <w:tcW w:w="675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各级农产品例行监测、监督抽查综合合格率</w:t>
            </w:r>
          </w:p>
        </w:tc>
        <w:tc>
          <w:tcPr>
            <w:tcW w:w="34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98%以上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3" w:hRule="atLeast"/>
          <w:jc w:val="center"/>
        </w:trPr>
        <w:tc>
          <w:tcPr>
            <w:tcW w:w="675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6" w:type="dxa"/>
            <w:gridSpan w:val="2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本级农产品例行监测合格率</w:t>
            </w:r>
          </w:p>
        </w:tc>
        <w:tc>
          <w:tcPr>
            <w:tcW w:w="34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99%以上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675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预算执行及时率</w:t>
            </w:r>
          </w:p>
        </w:tc>
        <w:tc>
          <w:tcPr>
            <w:tcW w:w="34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675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资金成本控制率</w:t>
            </w:r>
          </w:p>
        </w:tc>
        <w:tc>
          <w:tcPr>
            <w:tcW w:w="34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3" w:hRule="atLeast"/>
          <w:jc w:val="center"/>
        </w:trPr>
        <w:tc>
          <w:tcPr>
            <w:tcW w:w="67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部门综合指标</w:t>
            </w:r>
          </w:p>
        </w:tc>
        <w:tc>
          <w:tcPr>
            <w:tcW w:w="1766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</w:t>
            </w:r>
          </w:p>
        </w:tc>
        <w:tc>
          <w:tcPr>
            <w:tcW w:w="1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绿色优质农产品价格</w:t>
            </w:r>
          </w:p>
        </w:tc>
        <w:tc>
          <w:tcPr>
            <w:tcW w:w="34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67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6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</w:t>
            </w:r>
          </w:p>
        </w:tc>
        <w:tc>
          <w:tcPr>
            <w:tcW w:w="1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政策宣传知晓率</w:t>
            </w:r>
          </w:p>
        </w:tc>
        <w:tc>
          <w:tcPr>
            <w:tcW w:w="34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80%以上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67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6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生态效益</w:t>
            </w:r>
          </w:p>
        </w:tc>
        <w:tc>
          <w:tcPr>
            <w:tcW w:w="1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化肥农药使用</w:t>
            </w:r>
          </w:p>
        </w:tc>
        <w:tc>
          <w:tcPr>
            <w:tcW w:w="34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比以往下降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675" w:type="dxa"/>
            <w:vMerge w:val="continue"/>
            <w:tcBorders>
              <w:left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6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1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受众满意度</w:t>
            </w:r>
          </w:p>
        </w:tc>
        <w:tc>
          <w:tcPr>
            <w:tcW w:w="34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85%以上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675" w:type="dxa"/>
            <w:tcBorders>
              <w:left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可持续发展能力指标</w:t>
            </w:r>
          </w:p>
        </w:tc>
        <w:tc>
          <w:tcPr>
            <w:tcW w:w="1766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组织建设</w:t>
            </w:r>
          </w:p>
        </w:tc>
        <w:tc>
          <w:tcPr>
            <w:tcW w:w="1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工作开展情况</w:t>
            </w:r>
          </w:p>
        </w:tc>
        <w:tc>
          <w:tcPr>
            <w:tcW w:w="34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675" w:type="dxa"/>
            <w:tcBorders>
              <w:left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6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宣传培训</w:t>
            </w:r>
          </w:p>
        </w:tc>
        <w:tc>
          <w:tcPr>
            <w:tcW w:w="1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培训计划完成率</w:t>
            </w:r>
          </w:p>
        </w:tc>
        <w:tc>
          <w:tcPr>
            <w:tcW w:w="34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90%以上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675" w:type="dxa"/>
            <w:tcBorders>
              <w:left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6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制度建设</w:t>
            </w:r>
          </w:p>
        </w:tc>
        <w:tc>
          <w:tcPr>
            <w:tcW w:w="1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制度完善情况</w:t>
            </w:r>
          </w:p>
        </w:tc>
        <w:tc>
          <w:tcPr>
            <w:tcW w:w="34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1" w:hRule="atLeast"/>
          <w:jc w:val="center"/>
        </w:trPr>
        <w:tc>
          <w:tcPr>
            <w:tcW w:w="675" w:type="dxa"/>
            <w:tcBorders>
              <w:left w:val="nil"/>
              <w:bottom w:val="single" w:color="000000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6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改革创新</w:t>
            </w:r>
          </w:p>
        </w:tc>
        <w:tc>
          <w:tcPr>
            <w:tcW w:w="1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试点工作开展情况</w:t>
            </w:r>
          </w:p>
        </w:tc>
        <w:tc>
          <w:tcPr>
            <w:tcW w:w="34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b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</w:rPr>
        <w:br w:type="page"/>
      </w:r>
      <w:r>
        <w:rPr>
          <w:rFonts w:hint="default" w:ascii="Times New Roman" w:hAnsi="Times New Roman" w:eastAsia="仿宋_GB2312" w:cs="Times New Roman"/>
          <w:b/>
          <w:sz w:val="28"/>
          <w:szCs w:val="28"/>
        </w:rPr>
        <w:t>项目支出绩效目标表</w:t>
      </w: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b/>
          <w:sz w:val="24"/>
          <w:szCs w:val="24"/>
        </w:rPr>
      </w:pPr>
      <w:r>
        <w:rPr>
          <w:rFonts w:hint="default" w:ascii="Times New Roman" w:hAnsi="Times New Roman" w:eastAsia="仿宋_GB2312" w:cs="Times New Roman"/>
          <w:b/>
          <w:sz w:val="24"/>
          <w:szCs w:val="24"/>
        </w:rPr>
        <w:t>（</w:t>
      </w:r>
      <w:r>
        <w:rPr>
          <w:rFonts w:hint="eastAsia" w:ascii="Times New Roman" w:hAnsi="Times New Roman" w:eastAsia="仿宋_GB2312" w:cs="Times New Roman"/>
          <w:b/>
          <w:sz w:val="24"/>
          <w:szCs w:val="24"/>
          <w:lang w:eastAsia="zh-CN"/>
        </w:rPr>
        <w:t>2025</w:t>
      </w:r>
      <w:r>
        <w:rPr>
          <w:rFonts w:hint="default" w:ascii="Times New Roman" w:hAnsi="Times New Roman" w:eastAsia="仿宋_GB2312" w:cs="Times New Roman"/>
          <w:b/>
          <w:sz w:val="24"/>
          <w:szCs w:val="24"/>
        </w:rPr>
        <w:t>年度）</w:t>
      </w:r>
    </w:p>
    <w:tbl>
      <w:tblPr>
        <w:tblStyle w:val="2"/>
        <w:tblW w:w="4890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1431"/>
        <w:gridCol w:w="99"/>
        <w:gridCol w:w="2569"/>
        <w:gridCol w:w="504"/>
        <w:gridCol w:w="1382"/>
        <w:gridCol w:w="716"/>
        <w:gridCol w:w="233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057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3942" w:type="pct"/>
            <w:gridSpan w:val="6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2025年农产品质量安全监管专项经费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057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主管部门及代码</w:t>
            </w:r>
          </w:p>
        </w:tc>
        <w:tc>
          <w:tcPr>
            <w:tcW w:w="1645" w:type="pct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402 武山县农业农村局</w:t>
            </w:r>
          </w:p>
        </w:tc>
        <w:tc>
          <w:tcPr>
            <w:tcW w:w="108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1208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武山县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农产品质量安全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检测站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057" w:type="pct"/>
            <w:gridSpan w:val="2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项目资金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645" w:type="pct"/>
            <w:gridSpan w:val="3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年度资金总额：</w:t>
            </w:r>
          </w:p>
        </w:tc>
        <w:tc>
          <w:tcPr>
            <w:tcW w:w="2296" w:type="pct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4.00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057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645" w:type="pct"/>
            <w:gridSpan w:val="3"/>
            <w:vAlign w:val="center"/>
          </w:tcPr>
          <w:p>
            <w:pPr>
              <w:widowControl/>
              <w:spacing w:line="360" w:lineRule="exact"/>
              <w:ind w:firstLine="360" w:firstLineChars="200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2296" w:type="pct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4.00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057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645" w:type="pct"/>
            <w:gridSpan w:val="3"/>
            <w:vAlign w:val="center"/>
          </w:tcPr>
          <w:p>
            <w:pPr>
              <w:widowControl/>
              <w:spacing w:line="360" w:lineRule="exact"/>
              <w:ind w:firstLine="900" w:firstLineChars="500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上年结转资金</w:t>
            </w:r>
          </w:p>
        </w:tc>
        <w:tc>
          <w:tcPr>
            <w:tcW w:w="2296" w:type="pct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057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645" w:type="pct"/>
            <w:gridSpan w:val="3"/>
            <w:vAlign w:val="center"/>
          </w:tcPr>
          <w:p>
            <w:pPr>
              <w:widowControl/>
              <w:spacing w:line="360" w:lineRule="exact"/>
              <w:ind w:firstLine="900" w:firstLineChars="500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2296" w:type="pct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6" w:hRule="atLeast"/>
          <w:jc w:val="center"/>
        </w:trPr>
        <w:tc>
          <w:tcPr>
            <w:tcW w:w="314" w:type="pct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总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体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目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标</w:t>
            </w:r>
          </w:p>
        </w:tc>
        <w:tc>
          <w:tcPr>
            <w:tcW w:w="4685" w:type="pct"/>
            <w:gridSpan w:val="7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目标1：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按照食品安全考核要求，完成种植业农产品定量检测1.8批次/千人任务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；</w:t>
            </w: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目标2：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例行监测合格率达98%以上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；</w:t>
            </w: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目标3：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全县不发生一起重大农产品质量安全事件，进一步提升全县农产品质量安全水平。</w:t>
            </w: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314" w:type="pct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绩效指标</w:t>
            </w:r>
          </w:p>
        </w:tc>
        <w:tc>
          <w:tcPr>
            <w:tcW w:w="793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333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97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580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314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3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33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经济成本指标</w:t>
            </w:r>
          </w:p>
        </w:tc>
        <w:tc>
          <w:tcPr>
            <w:tcW w:w="978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成本控制率</w:t>
            </w:r>
          </w:p>
        </w:tc>
        <w:tc>
          <w:tcPr>
            <w:tcW w:w="1580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314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3" w:type="pct"/>
            <w:gridSpan w:val="2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33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数量指标</w:t>
            </w:r>
          </w:p>
        </w:tc>
        <w:tc>
          <w:tcPr>
            <w:tcW w:w="978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种植业农产品定量检测每千人批次</w:t>
            </w:r>
          </w:p>
        </w:tc>
        <w:tc>
          <w:tcPr>
            <w:tcW w:w="1580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≥1.8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批次/千人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314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3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3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质量指标</w:t>
            </w:r>
          </w:p>
        </w:tc>
        <w:tc>
          <w:tcPr>
            <w:tcW w:w="978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农产品例行监测合格率</w:t>
            </w:r>
          </w:p>
        </w:tc>
        <w:tc>
          <w:tcPr>
            <w:tcW w:w="1580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≥98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314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3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3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时效指标</w:t>
            </w:r>
          </w:p>
        </w:tc>
        <w:tc>
          <w:tcPr>
            <w:tcW w:w="978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项目完成期限</w:t>
            </w:r>
          </w:p>
        </w:tc>
        <w:tc>
          <w:tcPr>
            <w:tcW w:w="1580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≤1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年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314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3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33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社会效益</w:t>
            </w:r>
          </w:p>
        </w:tc>
        <w:tc>
          <w:tcPr>
            <w:tcW w:w="978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重大农产品质量安全事件</w:t>
            </w:r>
          </w:p>
        </w:tc>
        <w:tc>
          <w:tcPr>
            <w:tcW w:w="1580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0起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314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3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33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服务对象满意度</w:t>
            </w:r>
          </w:p>
        </w:tc>
        <w:tc>
          <w:tcPr>
            <w:tcW w:w="978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群众满意度</w:t>
            </w:r>
          </w:p>
        </w:tc>
        <w:tc>
          <w:tcPr>
            <w:tcW w:w="1580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≥85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%</w:t>
            </w:r>
          </w:p>
        </w:tc>
      </w:tr>
    </w:tbl>
    <w:p>
      <w:pPr>
        <w:tabs>
          <w:tab w:val="left" w:pos="1848"/>
        </w:tabs>
        <w:rPr>
          <w:rFonts w:hint="default" w:ascii="Times New Roman" w:hAnsi="Times New Roman" w:cs="Times New Roman"/>
        </w:rPr>
      </w:pPr>
    </w:p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思源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1NjRjNTRmYTUxZTVhOGI2NmJjYjNiYTgwZDQ4MmIifQ=="/>
    <w:docVar w:name="KSO_WPS_MARK_KEY" w:val="516d88b7-37ab-4534-884a-a435c910ec4d"/>
  </w:docVars>
  <w:rsids>
    <w:rsidRoot w:val="00000000"/>
    <w:rsid w:val="206D7DB5"/>
    <w:rsid w:val="3ECF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967</Words>
  <Characters>1062</Characters>
  <Lines>0</Lines>
  <Paragraphs>0</Paragraphs>
  <TotalTime>1</TotalTime>
  <ScaleCrop>false</ScaleCrop>
  <LinksUpToDate>false</LinksUpToDate>
  <CharactersWithSpaces>1072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2025-02-21T08:12:19Z</dcterms:created>
  <dc:creator>Administrator</dc:creator>
  <cp:lastModifiedBy>Administrator</cp:lastModifiedBy>
  <dcterms:modified xsi:type="dcterms:W3CDTF">2025-02-21T08:33:34Z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DBBC719169064EE59A11ABFC9F61F543_12</vt:lpwstr>
  </property>
</Properties>
</file>